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A0C88" w14:textId="77777777" w:rsidR="00775E86" w:rsidRPr="00180941" w:rsidRDefault="00775E86" w:rsidP="00775E86">
      <w:pPr>
        <w:jc w:val="center"/>
      </w:pPr>
      <w:r w:rsidRPr="00180941">
        <w:rPr>
          <w:rFonts w:ascii="Verdana" w:hAnsi="Verdana"/>
          <w:b/>
          <w:noProof/>
          <w:lang w:eastAsia="fr-FR"/>
        </w:rPr>
        <w:drawing>
          <wp:inline distT="0" distB="0" distL="0" distR="0" wp14:anchorId="17F278F7" wp14:editId="4C176BFA">
            <wp:extent cx="3009900" cy="1104900"/>
            <wp:effectExtent l="0" t="0" r="0" b="0"/>
            <wp:docPr id="1" name="Picture 1" descr="ebu logo" title="ebu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3BCF973F" w14:textId="7174BE03" w:rsidR="00775E86" w:rsidRPr="00180941" w:rsidRDefault="0063662B" w:rsidP="007316AE">
      <w:pPr>
        <w:pStyle w:val="Titre1"/>
      </w:pPr>
      <w:r w:rsidRPr="00180941">
        <w:t>Focus UEA numéro quinze</w:t>
      </w:r>
      <w:r w:rsidR="00775E86" w:rsidRPr="00180941">
        <w:t xml:space="preserve">, </w:t>
      </w:r>
      <w:r w:rsidRPr="00180941">
        <w:t>juin</w:t>
      </w:r>
      <w:r w:rsidR="000A4B35" w:rsidRPr="00180941">
        <w:t xml:space="preserve"> 2022</w:t>
      </w:r>
      <w:r w:rsidR="00775E86" w:rsidRPr="00180941">
        <w:t>.</w:t>
      </w:r>
    </w:p>
    <w:p w14:paraId="25EA1D8F" w14:textId="0D970020" w:rsidR="007316AE" w:rsidRPr="00C641B6" w:rsidRDefault="000101C2" w:rsidP="007316AE">
      <w:pPr>
        <w:pStyle w:val="Titre1"/>
      </w:pPr>
      <w:r w:rsidRPr="00C641B6">
        <w:t>Un cadre juridique pour nos droits : une analyse en profondeur de la Convention d</w:t>
      </w:r>
      <w:r w:rsidR="009B0F3C" w:rsidRPr="00C641B6">
        <w:t>es Nations unies</w:t>
      </w:r>
      <w:r w:rsidRPr="00C641B6">
        <w:t xml:space="preserve"> </w:t>
      </w:r>
      <w:r w:rsidR="009B0F3C" w:rsidRPr="00C641B6">
        <w:t>relative aux</w:t>
      </w:r>
      <w:r w:rsidRPr="00C641B6">
        <w:t xml:space="preserve"> droits des personnes handicapées (</w:t>
      </w:r>
      <w:r w:rsidR="009B0F3C" w:rsidRPr="00C641B6">
        <w:t>CNUDPH</w:t>
      </w:r>
      <w:r w:rsidRPr="00C641B6">
        <w:t>)</w:t>
      </w:r>
    </w:p>
    <w:p w14:paraId="217CD057" w14:textId="36E157ED" w:rsidR="007316AE" w:rsidRPr="00C641B6" w:rsidRDefault="0094610B" w:rsidP="00DE5A53">
      <w:pPr>
        <w:pStyle w:val="Titre3"/>
        <w:rPr>
          <w:lang w:val="fr-FR"/>
        </w:rPr>
      </w:pPr>
      <w:r w:rsidRPr="00C641B6">
        <w:rPr>
          <w:lang w:val="fr-FR"/>
        </w:rPr>
        <w:t xml:space="preserve">Versions polonaise, serbe et turque disponibles </w:t>
      </w:r>
      <w:r w:rsidR="00B403E2" w:rsidRPr="00C641B6">
        <w:rPr>
          <w:lang w:val="fr-FR"/>
        </w:rPr>
        <w:t>!</w:t>
      </w:r>
    </w:p>
    <w:p w14:paraId="4C5167D5" w14:textId="407A7508" w:rsidR="00C47262" w:rsidRPr="00C641B6" w:rsidRDefault="00612375" w:rsidP="005A7643">
      <w:r w:rsidRPr="00C641B6">
        <w:t>Les lettres d</w:t>
      </w:r>
      <w:r w:rsidR="00BC5852" w:rsidRPr="00C641B6">
        <w:t>’</w:t>
      </w:r>
      <w:r w:rsidRPr="00C641B6">
        <w:t>information de l</w:t>
      </w:r>
      <w:r w:rsidR="00BC5852" w:rsidRPr="00C641B6">
        <w:t>’</w:t>
      </w:r>
      <w:r w:rsidRPr="00C641B6">
        <w:t xml:space="preserve">UEA sont </w:t>
      </w:r>
      <w:r w:rsidR="00723D68" w:rsidRPr="00C641B6">
        <w:t>également</w:t>
      </w:r>
      <w:r w:rsidRPr="00C641B6">
        <w:t xml:space="preserve"> disponibles en </w:t>
      </w:r>
      <w:hyperlink r:id="rId9" w:history="1">
        <w:r w:rsidRPr="007B21F4">
          <w:rPr>
            <w:rStyle w:val="Lienhypertexte"/>
          </w:rPr>
          <w:t>polonais</w:t>
        </w:r>
      </w:hyperlink>
      <w:r w:rsidRPr="00C641B6">
        <w:t xml:space="preserve">, en </w:t>
      </w:r>
      <w:hyperlink r:id="rId10" w:history="1">
        <w:r w:rsidRPr="007B21F4">
          <w:rPr>
            <w:rStyle w:val="Lienhypertexte"/>
          </w:rPr>
          <w:t>serbe</w:t>
        </w:r>
      </w:hyperlink>
      <w:r w:rsidRPr="00C641B6">
        <w:t xml:space="preserve"> et en </w:t>
      </w:r>
      <w:hyperlink r:id="rId11" w:history="1">
        <w:r w:rsidRPr="007B21F4">
          <w:rPr>
            <w:rStyle w:val="Lienhypertexte"/>
          </w:rPr>
          <w:t>turc</w:t>
        </w:r>
      </w:hyperlink>
      <w:r w:rsidRPr="00C641B6">
        <w:t>, sous forme de documents Word uniquement. Nous espérons qu</w:t>
      </w:r>
      <w:r w:rsidR="00BC5852" w:rsidRPr="00C641B6">
        <w:t>’</w:t>
      </w:r>
      <w:r w:rsidRPr="00C641B6">
        <w:t>avec ces traductions, nos informations atteindront un public plus large.</w:t>
      </w:r>
      <w:r w:rsidR="00C47262" w:rsidRPr="00C641B6">
        <w:t xml:space="preserve"> </w:t>
      </w:r>
    </w:p>
    <w:p w14:paraId="6A092221" w14:textId="7D976736" w:rsidR="00083785" w:rsidRPr="00C641B6" w:rsidRDefault="00180941" w:rsidP="00431EE8">
      <w:pPr>
        <w:pStyle w:val="Titre2"/>
        <w:rPr>
          <w:lang w:val="fr-FR"/>
        </w:rPr>
      </w:pPr>
      <w:r w:rsidRPr="00C641B6">
        <w:rPr>
          <w:lang w:val="fr-FR"/>
        </w:rPr>
        <w:t>L</w:t>
      </w:r>
      <w:r w:rsidR="009B0F3C" w:rsidRPr="00C641B6">
        <w:rPr>
          <w:lang w:val="fr-FR"/>
        </w:rPr>
        <w:t xml:space="preserve">a CNUDPH et </w:t>
      </w:r>
      <w:r w:rsidRPr="00C641B6">
        <w:rPr>
          <w:lang w:val="fr-FR"/>
        </w:rPr>
        <w:t>l</w:t>
      </w:r>
      <w:r w:rsidR="00BC5852" w:rsidRPr="00C641B6">
        <w:rPr>
          <w:lang w:val="fr-FR"/>
        </w:rPr>
        <w:t>’</w:t>
      </w:r>
      <w:r w:rsidRPr="00C641B6">
        <w:rPr>
          <w:lang w:val="fr-FR"/>
        </w:rPr>
        <w:t>UEA : Faire des droits une réalité</w:t>
      </w:r>
    </w:p>
    <w:p w14:paraId="0F19A03C" w14:textId="6E896CE2" w:rsidR="001C3472" w:rsidRPr="00C641B6" w:rsidRDefault="00180941" w:rsidP="00DE5A53">
      <w:pPr>
        <w:pStyle w:val="Titre3"/>
        <w:rPr>
          <w:rStyle w:val="lev"/>
          <w:b/>
          <w:bCs/>
          <w:lang w:val="fr-FR"/>
        </w:rPr>
      </w:pPr>
      <w:r w:rsidRPr="00C641B6">
        <w:rPr>
          <w:rStyle w:val="lev"/>
          <w:b/>
          <w:bCs/>
          <w:lang w:val="fr-FR"/>
        </w:rPr>
        <w:t>Notre travail autour de la CNUDPH</w:t>
      </w:r>
    </w:p>
    <w:p w14:paraId="1CE6C924" w14:textId="269B9032" w:rsidR="001C3472" w:rsidRPr="00A71D51" w:rsidRDefault="000878E8" w:rsidP="001C3472">
      <w:pPr>
        <w:rPr>
          <w:szCs w:val="28"/>
        </w:rPr>
      </w:pPr>
      <w:r w:rsidRPr="00C641B6">
        <w:rPr>
          <w:rStyle w:val="lev"/>
          <w:szCs w:val="28"/>
        </w:rPr>
        <w:t>La</w:t>
      </w:r>
      <w:r w:rsidR="001C3472" w:rsidRPr="00C641B6">
        <w:rPr>
          <w:rStyle w:val="lev"/>
          <w:szCs w:val="28"/>
        </w:rPr>
        <w:t xml:space="preserve"> </w:t>
      </w:r>
      <w:hyperlink r:id="rId12" w:history="1">
        <w:r w:rsidRPr="00C641B6">
          <w:rPr>
            <w:rStyle w:val="Lienhypertexte"/>
            <w:szCs w:val="28"/>
          </w:rPr>
          <w:t xml:space="preserve">Convention des Nations Unies relative aux droits des personnes handicapées – </w:t>
        </w:r>
        <w:r w:rsidR="009B0F3C" w:rsidRPr="00C641B6">
          <w:rPr>
            <w:rStyle w:val="Lienhypertexte"/>
            <w:szCs w:val="28"/>
          </w:rPr>
          <w:t xml:space="preserve">CNUDPH </w:t>
        </w:r>
        <w:r w:rsidRPr="00C641B6">
          <w:rPr>
            <w:rStyle w:val="Lienhypertexte"/>
            <w:szCs w:val="28"/>
          </w:rPr>
          <w:t>(site en anglais)</w:t>
        </w:r>
      </w:hyperlink>
      <w:r w:rsidRPr="00C641B6">
        <w:rPr>
          <w:rStyle w:val="lev"/>
          <w:szCs w:val="28"/>
        </w:rPr>
        <w:t xml:space="preserve"> et son Protocole facultatif</w:t>
      </w:r>
      <w:r w:rsidR="001C3472" w:rsidRPr="00C641B6">
        <w:rPr>
          <w:rStyle w:val="lev"/>
          <w:szCs w:val="28"/>
        </w:rPr>
        <w:t xml:space="preserve"> </w:t>
      </w:r>
      <w:r w:rsidR="009C5605" w:rsidRPr="00C641B6">
        <w:rPr>
          <w:szCs w:val="28"/>
        </w:rPr>
        <w:t>sont</w:t>
      </w:r>
      <w:r w:rsidR="002E307C" w:rsidRPr="00C641B6">
        <w:rPr>
          <w:szCs w:val="28"/>
        </w:rPr>
        <w:t xml:space="preserve"> LA convention globale sur les droits de l</w:t>
      </w:r>
      <w:r w:rsidR="00BC5852" w:rsidRPr="00C641B6">
        <w:rPr>
          <w:szCs w:val="28"/>
        </w:rPr>
        <w:t>’</w:t>
      </w:r>
      <w:r w:rsidR="002E307C" w:rsidRPr="00C641B6">
        <w:rPr>
          <w:szCs w:val="28"/>
        </w:rPr>
        <w:t>homme et l</w:t>
      </w:r>
      <w:r w:rsidR="00BC5852" w:rsidRPr="00C641B6">
        <w:rPr>
          <w:szCs w:val="28"/>
        </w:rPr>
        <w:t>’</w:t>
      </w:r>
      <w:r w:rsidR="002E307C" w:rsidRPr="00C641B6">
        <w:rPr>
          <w:szCs w:val="28"/>
        </w:rPr>
        <w:t>outil de développement international qui font date et sont au cœur du</w:t>
      </w:r>
      <w:r w:rsidR="002E307C" w:rsidRPr="002E307C">
        <w:rPr>
          <w:szCs w:val="28"/>
        </w:rPr>
        <w:t xml:space="preserve"> mouvement pour les droits des personnes handicapées</w:t>
      </w:r>
      <w:r w:rsidR="001C3472" w:rsidRPr="000878E8">
        <w:rPr>
          <w:szCs w:val="28"/>
        </w:rPr>
        <w:t xml:space="preserve">. </w:t>
      </w:r>
      <w:r w:rsidR="009C5605">
        <w:rPr>
          <w:szCs w:val="28"/>
        </w:rPr>
        <w:t xml:space="preserve">Il convient </w:t>
      </w:r>
      <w:r w:rsidR="00A71D51" w:rsidRPr="00A71D51">
        <w:rPr>
          <w:szCs w:val="28"/>
        </w:rPr>
        <w:t>également</w:t>
      </w:r>
      <w:r w:rsidR="009C5605">
        <w:rPr>
          <w:szCs w:val="28"/>
        </w:rPr>
        <w:t xml:space="preserve"> de</w:t>
      </w:r>
      <w:r w:rsidR="00A71D51" w:rsidRPr="00A71D51">
        <w:rPr>
          <w:szCs w:val="28"/>
        </w:rPr>
        <w:t xml:space="preserve"> rappeler qu</w:t>
      </w:r>
      <w:r w:rsidR="00BC5852">
        <w:rPr>
          <w:szCs w:val="28"/>
        </w:rPr>
        <w:t>’</w:t>
      </w:r>
      <w:r w:rsidR="00A71D51" w:rsidRPr="00A71D51">
        <w:rPr>
          <w:szCs w:val="28"/>
        </w:rPr>
        <w:t>il s</w:t>
      </w:r>
      <w:r w:rsidR="00BC5852">
        <w:rPr>
          <w:szCs w:val="28"/>
        </w:rPr>
        <w:t>’</w:t>
      </w:r>
      <w:r w:rsidR="00A71D51" w:rsidRPr="00A71D51">
        <w:rPr>
          <w:szCs w:val="28"/>
        </w:rPr>
        <w:t>agit d</w:t>
      </w:r>
      <w:r w:rsidR="00BC5852">
        <w:rPr>
          <w:szCs w:val="28"/>
        </w:rPr>
        <w:t>’</w:t>
      </w:r>
      <w:r w:rsidR="00A71D51" w:rsidRPr="00A71D51">
        <w:rPr>
          <w:szCs w:val="28"/>
        </w:rPr>
        <w:t xml:space="preserve">un </w:t>
      </w:r>
      <w:r w:rsidR="00A71D51" w:rsidRPr="00A71D51">
        <w:rPr>
          <w:b/>
          <w:szCs w:val="28"/>
        </w:rPr>
        <w:t>instrument juridiquement contraignant</w:t>
      </w:r>
      <w:r w:rsidR="00A71D51" w:rsidRPr="00A71D51">
        <w:rPr>
          <w:szCs w:val="28"/>
        </w:rPr>
        <w:t xml:space="preserve"> </w:t>
      </w:r>
      <w:r w:rsidR="009C5605">
        <w:rPr>
          <w:szCs w:val="28"/>
        </w:rPr>
        <w:t>destiné</w:t>
      </w:r>
      <w:r w:rsidR="00A71D51" w:rsidRPr="00A71D51">
        <w:rPr>
          <w:szCs w:val="28"/>
        </w:rPr>
        <w:t xml:space="preserve"> à protéger et à promouvoir les droits et la dignité des personnes handicapées. </w:t>
      </w:r>
      <w:r w:rsidR="00A92BA0">
        <w:rPr>
          <w:szCs w:val="28"/>
        </w:rPr>
        <w:t>A</w:t>
      </w:r>
      <w:r w:rsidR="00A71D51" w:rsidRPr="00A71D51">
        <w:rPr>
          <w:szCs w:val="28"/>
        </w:rPr>
        <w:t>doptée le 13 décembre 2006 au siège des Nations Unies à New York</w:t>
      </w:r>
      <w:r w:rsidR="00A92BA0">
        <w:rPr>
          <w:szCs w:val="28"/>
        </w:rPr>
        <w:t>, elle</w:t>
      </w:r>
      <w:r w:rsidR="00A71D51" w:rsidRPr="00A71D51">
        <w:rPr>
          <w:szCs w:val="28"/>
        </w:rPr>
        <w:t xml:space="preserve"> est entrée en vigueur le 3 mai 2008. </w:t>
      </w:r>
      <w:r w:rsidR="00A71D51">
        <w:rPr>
          <w:szCs w:val="28"/>
        </w:rPr>
        <w:t xml:space="preserve">La </w:t>
      </w:r>
      <w:r w:rsidR="009C5605" w:rsidRPr="009C5605">
        <w:rPr>
          <w:szCs w:val="28"/>
        </w:rPr>
        <w:t xml:space="preserve">CNUDPH </w:t>
      </w:r>
      <w:r w:rsidR="00A71D51">
        <w:rPr>
          <w:szCs w:val="28"/>
        </w:rPr>
        <w:t xml:space="preserve">compte à ce jour </w:t>
      </w:r>
      <w:r w:rsidR="00A71D51" w:rsidRPr="00A71D51">
        <w:rPr>
          <w:szCs w:val="28"/>
        </w:rPr>
        <w:t>177 ratifications et son Protocole facultatif</w:t>
      </w:r>
      <w:r w:rsidR="00A71D51">
        <w:rPr>
          <w:szCs w:val="28"/>
        </w:rPr>
        <w:t xml:space="preserve"> 92 ratifications</w:t>
      </w:r>
      <w:r w:rsidR="00A71D51" w:rsidRPr="00A71D51">
        <w:rPr>
          <w:szCs w:val="28"/>
        </w:rPr>
        <w:t>.</w:t>
      </w:r>
    </w:p>
    <w:p w14:paraId="5CBF38AD" w14:textId="433579B9" w:rsidR="001C3472" w:rsidRPr="000970E0" w:rsidRDefault="000970E0" w:rsidP="000970E0">
      <w:pPr>
        <w:rPr>
          <w:szCs w:val="28"/>
        </w:rPr>
      </w:pPr>
      <w:r w:rsidRPr="000970E0">
        <w:rPr>
          <w:szCs w:val="28"/>
        </w:rPr>
        <w:t xml:space="preserve">La </w:t>
      </w:r>
      <w:r w:rsidR="009C5605" w:rsidRPr="009C5605">
        <w:rPr>
          <w:szCs w:val="28"/>
        </w:rPr>
        <w:t xml:space="preserve">CNUDPH </w:t>
      </w:r>
      <w:r>
        <w:rPr>
          <w:szCs w:val="28"/>
        </w:rPr>
        <w:t>constitue</w:t>
      </w:r>
      <w:r w:rsidRPr="000970E0">
        <w:rPr>
          <w:szCs w:val="28"/>
        </w:rPr>
        <w:t xml:space="preserve"> </w:t>
      </w:r>
      <w:r>
        <w:rPr>
          <w:szCs w:val="28"/>
        </w:rPr>
        <w:t>naturellement</w:t>
      </w:r>
      <w:r w:rsidRPr="000970E0">
        <w:rPr>
          <w:szCs w:val="28"/>
        </w:rPr>
        <w:t xml:space="preserve"> une pierre angulaire du travail de l</w:t>
      </w:r>
      <w:r w:rsidR="00BC5852">
        <w:rPr>
          <w:szCs w:val="28"/>
        </w:rPr>
        <w:t>’</w:t>
      </w:r>
      <w:r w:rsidRPr="000970E0">
        <w:rPr>
          <w:szCs w:val="28"/>
        </w:rPr>
        <w:t>UE</w:t>
      </w:r>
      <w:r>
        <w:rPr>
          <w:szCs w:val="28"/>
        </w:rPr>
        <w:t>A</w:t>
      </w:r>
      <w:r w:rsidRPr="000970E0">
        <w:rPr>
          <w:szCs w:val="28"/>
        </w:rPr>
        <w:t xml:space="preserve"> depuis sa création</w:t>
      </w:r>
      <w:r w:rsidR="00A82E17">
        <w:rPr>
          <w:szCs w:val="28"/>
        </w:rPr>
        <w:t xml:space="preserve">. Nous </w:t>
      </w:r>
      <w:r w:rsidRPr="000970E0">
        <w:rPr>
          <w:szCs w:val="28"/>
        </w:rPr>
        <w:t xml:space="preserve">avons non seulement </w:t>
      </w:r>
      <w:r>
        <w:rPr>
          <w:szCs w:val="28"/>
        </w:rPr>
        <w:t>fondé</w:t>
      </w:r>
      <w:r w:rsidRPr="000970E0">
        <w:rPr>
          <w:szCs w:val="28"/>
        </w:rPr>
        <w:t xml:space="preserve"> une grande partie de notre travail sur les droits </w:t>
      </w:r>
      <w:r w:rsidRPr="00613BAC">
        <w:rPr>
          <w:szCs w:val="28"/>
        </w:rPr>
        <w:t>qu</w:t>
      </w:r>
      <w:r w:rsidR="00BC5852" w:rsidRPr="00613BAC">
        <w:rPr>
          <w:szCs w:val="28"/>
        </w:rPr>
        <w:t>’</w:t>
      </w:r>
      <w:r w:rsidRPr="00613BAC">
        <w:rPr>
          <w:szCs w:val="28"/>
        </w:rPr>
        <w:t xml:space="preserve">elle consacre, mais </w:t>
      </w:r>
      <w:r w:rsidR="00A82E17" w:rsidRPr="00613BAC">
        <w:rPr>
          <w:szCs w:val="28"/>
        </w:rPr>
        <w:t xml:space="preserve">aussi </w:t>
      </w:r>
      <w:r w:rsidRPr="00613BAC">
        <w:rPr>
          <w:szCs w:val="28"/>
        </w:rPr>
        <w:t>travaillé spécifiquement sur le traité lui-même et sur la façon dont</w:t>
      </w:r>
      <w:r w:rsidRPr="000970E0">
        <w:rPr>
          <w:szCs w:val="28"/>
        </w:rPr>
        <w:t xml:space="preserve"> il peut aider nos membres dans leur propre </w:t>
      </w:r>
      <w:r>
        <w:rPr>
          <w:szCs w:val="28"/>
        </w:rPr>
        <w:t xml:space="preserve">travail de </w:t>
      </w:r>
      <w:r w:rsidRPr="000970E0">
        <w:rPr>
          <w:szCs w:val="28"/>
        </w:rPr>
        <w:t>campagne et de plaidoyer, au niveau international, national, local et même individuel</w:t>
      </w:r>
      <w:r w:rsidR="001C3472" w:rsidRPr="000970E0">
        <w:rPr>
          <w:szCs w:val="28"/>
        </w:rPr>
        <w:t>.</w:t>
      </w:r>
    </w:p>
    <w:p w14:paraId="2EEE3371" w14:textId="26BF1E00" w:rsidR="001C3472" w:rsidRPr="00180941" w:rsidRDefault="00C335D7" w:rsidP="000B374B">
      <w:r>
        <w:rPr>
          <w:szCs w:val="28"/>
        </w:rPr>
        <w:lastRenderedPageBreak/>
        <w:t>Au départ, notre</w:t>
      </w:r>
      <w:r w:rsidR="00C823CD" w:rsidRPr="00C823CD">
        <w:rPr>
          <w:szCs w:val="28"/>
        </w:rPr>
        <w:t xml:space="preserve"> travail sur la </w:t>
      </w:r>
      <w:r w:rsidRPr="00C335D7">
        <w:rPr>
          <w:szCs w:val="28"/>
        </w:rPr>
        <w:t xml:space="preserve">CNUDPH </w:t>
      </w:r>
      <w:r w:rsidR="00C823CD" w:rsidRPr="00C823CD">
        <w:rPr>
          <w:szCs w:val="28"/>
        </w:rPr>
        <w:t>a consisté à produire une série de déclarations définiss</w:t>
      </w:r>
      <w:r>
        <w:rPr>
          <w:szCs w:val="28"/>
        </w:rPr>
        <w:t>a</w:t>
      </w:r>
      <w:r w:rsidR="00C823CD" w:rsidRPr="00C823CD">
        <w:rPr>
          <w:szCs w:val="28"/>
        </w:rPr>
        <w:t xml:space="preserve">nt les besoins et les caractéristiques des personnes aveugles et </w:t>
      </w:r>
      <w:r w:rsidR="00C823CD" w:rsidRPr="00613BAC">
        <w:rPr>
          <w:szCs w:val="28"/>
        </w:rPr>
        <w:t>malvoyantes</w:t>
      </w:r>
      <w:r w:rsidR="00165E7A" w:rsidRPr="00613BAC">
        <w:rPr>
          <w:szCs w:val="28"/>
        </w:rPr>
        <w:t>,</w:t>
      </w:r>
      <w:r w:rsidR="00C823CD" w:rsidRPr="00613BAC">
        <w:rPr>
          <w:szCs w:val="28"/>
        </w:rPr>
        <w:t xml:space="preserve"> en </w:t>
      </w:r>
      <w:r w:rsidR="00165E7A" w:rsidRPr="00613BAC">
        <w:rPr>
          <w:szCs w:val="28"/>
        </w:rPr>
        <w:t>lien</w:t>
      </w:r>
      <w:r w:rsidR="00005BD5">
        <w:rPr>
          <w:szCs w:val="28"/>
        </w:rPr>
        <w:t xml:space="preserve"> </w:t>
      </w:r>
      <w:r w:rsidR="00C823CD" w:rsidRPr="00C823CD">
        <w:rPr>
          <w:szCs w:val="28"/>
        </w:rPr>
        <w:t xml:space="preserve">avec </w:t>
      </w:r>
      <w:r>
        <w:rPr>
          <w:szCs w:val="28"/>
        </w:rPr>
        <w:t>certains</w:t>
      </w:r>
      <w:r w:rsidR="00C823CD" w:rsidRPr="00C823CD">
        <w:rPr>
          <w:szCs w:val="28"/>
        </w:rPr>
        <w:t xml:space="preserve"> </w:t>
      </w:r>
      <w:hyperlink r:id="rId13" w:anchor="articles" w:history="1">
        <w:r w:rsidR="00C823CD" w:rsidRPr="00C823CD">
          <w:rPr>
            <w:rStyle w:val="Lienhypertexte"/>
          </w:rPr>
          <w:t xml:space="preserve">articles spécifiques de la </w:t>
        </w:r>
        <w:r w:rsidRPr="00C335D7">
          <w:rPr>
            <w:rStyle w:val="Lienhypertexte"/>
          </w:rPr>
          <w:t xml:space="preserve">CNUDPH </w:t>
        </w:r>
      </w:hyperlink>
      <w:r w:rsidR="00010377">
        <w:t>(en anglais).</w:t>
      </w:r>
      <w:r w:rsidR="001C3472" w:rsidRPr="00C823CD">
        <w:t xml:space="preserve"> </w:t>
      </w:r>
      <w:r w:rsidR="00172D9A">
        <w:t xml:space="preserve">Seize articles ont été </w:t>
      </w:r>
      <w:r w:rsidR="00165E7A">
        <w:t>sélectionné</w:t>
      </w:r>
      <w:r w:rsidR="00172D9A">
        <w:t>s</w:t>
      </w:r>
      <w:r w:rsidR="00165E7A">
        <w:t xml:space="preserve">, </w:t>
      </w:r>
      <w:r w:rsidR="000B374B">
        <w:t>et par la suite, les experts de l</w:t>
      </w:r>
      <w:r w:rsidR="00BC5852">
        <w:t>’</w:t>
      </w:r>
      <w:r w:rsidR="000B374B">
        <w:t xml:space="preserve">UEA ont </w:t>
      </w:r>
      <w:r w:rsidR="00172D9A">
        <w:t>conçu</w:t>
      </w:r>
      <w:r w:rsidR="000B374B">
        <w:t xml:space="preserve"> </w:t>
      </w:r>
      <w:r w:rsidR="00165E7A">
        <w:t xml:space="preserve">chaque année </w:t>
      </w:r>
      <w:r w:rsidR="000B374B">
        <w:t>des questionnaires sur différents articles qu</w:t>
      </w:r>
      <w:r w:rsidR="00BC5852">
        <w:t>’</w:t>
      </w:r>
      <w:r w:rsidR="00172D9A">
        <w:t xml:space="preserve">ils ont ensuite adressés </w:t>
      </w:r>
      <w:r w:rsidR="000B374B">
        <w:t>à nos membres</w:t>
      </w:r>
      <w:r w:rsidR="00165E7A">
        <w:t xml:space="preserve"> </w:t>
      </w:r>
      <w:r w:rsidR="00172D9A">
        <w:t xml:space="preserve">afin </w:t>
      </w:r>
      <w:r w:rsidR="00172D9A" w:rsidRPr="00613BAC">
        <w:t>d</w:t>
      </w:r>
      <w:r w:rsidR="00BC5852" w:rsidRPr="00613BAC">
        <w:t>’</w:t>
      </w:r>
      <w:r w:rsidR="000B374B" w:rsidRPr="00613BAC">
        <w:t>étudier comment</w:t>
      </w:r>
      <w:r w:rsidR="000B374B">
        <w:t xml:space="preserve"> la </w:t>
      </w:r>
      <w:r w:rsidRPr="00C335D7">
        <w:t xml:space="preserve">CNUDPH </w:t>
      </w:r>
      <w:r w:rsidR="00165E7A">
        <w:t xml:space="preserve">était mise en œuvre </w:t>
      </w:r>
      <w:r w:rsidR="000B374B">
        <w:t>dans</w:t>
      </w:r>
      <w:r w:rsidR="00165E7A">
        <w:t xml:space="preserve"> différents</w:t>
      </w:r>
      <w:r w:rsidR="000B374B">
        <w:t xml:space="preserve"> domaines dans les pays </w:t>
      </w:r>
      <w:r w:rsidR="00165E7A">
        <w:t>qui ont</w:t>
      </w:r>
      <w:r w:rsidR="000B374B">
        <w:t xml:space="preserve"> répondu. Ces articles ont été compilés dans ce que nous appelons notre </w:t>
      </w:r>
      <w:hyperlink r:id="rId14" w:history="1">
        <w:r w:rsidR="000B374B" w:rsidRPr="000B374B">
          <w:rPr>
            <w:rStyle w:val="Lienhypertexte"/>
          </w:rPr>
          <w:t>base de données législative</w:t>
        </w:r>
      </w:hyperlink>
      <w:r w:rsidR="000B374B">
        <w:t xml:space="preserve"> (en anglais). Celle-ci comporte différents points d</w:t>
      </w:r>
      <w:r w:rsidR="00BC5852">
        <w:t>’</w:t>
      </w:r>
      <w:r w:rsidR="000B374B">
        <w:t xml:space="preserve">entrée, notamment un outil de recherche par pays et/ou par article, ou </w:t>
      </w:r>
      <w:r w:rsidR="00172D9A">
        <w:t xml:space="preserve">encore </w:t>
      </w:r>
      <w:r w:rsidR="000B374B">
        <w:t xml:space="preserve">une liste, article par article, </w:t>
      </w:r>
      <w:r w:rsidR="00BB63EB">
        <w:t>qui regroupe l</w:t>
      </w:r>
      <w:r w:rsidR="00BC5852">
        <w:t>’</w:t>
      </w:r>
      <w:r w:rsidR="00BB63EB">
        <w:t>ensemble des</w:t>
      </w:r>
      <w:r w:rsidR="000B374B">
        <w:t xml:space="preserve"> réponses. </w:t>
      </w:r>
      <w:r w:rsidR="005A7954">
        <w:t>Toutefois, celles-ci n</w:t>
      </w:r>
      <w:r w:rsidR="00BC5852">
        <w:t>’</w:t>
      </w:r>
      <w:r w:rsidR="005A7954">
        <w:t>o</w:t>
      </w:r>
      <w:r w:rsidR="0093450A">
        <w:t xml:space="preserve">ffrent </w:t>
      </w:r>
      <w:r w:rsidR="005A7954">
        <w:t>qu</w:t>
      </w:r>
      <w:r w:rsidR="00BC5852">
        <w:t>’</w:t>
      </w:r>
      <w:r w:rsidR="0093450A">
        <w:t>un « </w:t>
      </w:r>
      <w:r w:rsidR="000B374B">
        <w:t>instantané</w:t>
      </w:r>
      <w:r w:rsidR="0093450A">
        <w:t> </w:t>
      </w:r>
      <w:r w:rsidR="000B374B">
        <w:t>légi</w:t>
      </w:r>
      <w:r w:rsidR="0072061E">
        <w:t>slatif</w:t>
      </w:r>
      <w:r w:rsidR="005A7954">
        <w:t xml:space="preserve"> »</w:t>
      </w:r>
      <w:r w:rsidR="0072061E">
        <w:t xml:space="preserve"> a</w:t>
      </w:r>
      <w:r w:rsidR="000B374B">
        <w:t xml:space="preserve">u moment précis où les questionnaires ont été envoyés, les lois </w:t>
      </w:r>
      <w:r w:rsidR="005A7954">
        <w:t>étant</w:t>
      </w:r>
      <w:r w:rsidR="000B374B">
        <w:t xml:space="preserve"> </w:t>
      </w:r>
      <w:r w:rsidR="0072061E">
        <w:t>susceptibles d</w:t>
      </w:r>
      <w:r w:rsidR="00BC5852">
        <w:t>’</w:t>
      </w:r>
      <w:r w:rsidR="0072061E">
        <w:t xml:space="preserve">évoluer, </w:t>
      </w:r>
      <w:r w:rsidR="005A7954">
        <w:t>da</w:t>
      </w:r>
      <w:r w:rsidR="000B374B">
        <w:t>ns un sens</w:t>
      </w:r>
      <w:r w:rsidR="005A7954">
        <w:t xml:space="preserve"> que nous espérons</w:t>
      </w:r>
      <w:r w:rsidR="000B374B">
        <w:t xml:space="preserve"> positif pour notre communauté, en </w:t>
      </w:r>
      <w:r w:rsidR="005A7954">
        <w:t>s</w:t>
      </w:r>
      <w:r w:rsidR="00BC5852">
        <w:t>’</w:t>
      </w:r>
      <w:r w:rsidR="005A7954">
        <w:t>appuyant</w:t>
      </w:r>
      <w:r w:rsidR="0093450A">
        <w:t xml:space="preserve"> sur </w:t>
      </w:r>
      <w:r w:rsidR="000B374B">
        <w:t xml:space="preserve">la </w:t>
      </w:r>
      <w:r w:rsidR="00172D9A" w:rsidRPr="00172D9A">
        <w:t>CNUDPH</w:t>
      </w:r>
      <w:r w:rsidR="001C3472" w:rsidRPr="00180941">
        <w:t>.</w:t>
      </w:r>
    </w:p>
    <w:p w14:paraId="033853CA" w14:textId="507DAACD" w:rsidR="001C3472" w:rsidRPr="00723D68" w:rsidRDefault="001075E6" w:rsidP="001C3472">
      <w:r w:rsidRPr="001075E6">
        <w:t xml:space="preserve">Dans un </w:t>
      </w:r>
      <w:r>
        <w:t>second</w:t>
      </w:r>
      <w:r w:rsidRPr="001075E6">
        <w:t xml:space="preserve"> temps, nous avons décidé de compiler des rapports </w:t>
      </w:r>
      <w:r w:rsidR="00C44441" w:rsidRPr="00723D68">
        <w:t>d</w:t>
      </w:r>
      <w:r w:rsidR="00BC5852">
        <w:t>’</w:t>
      </w:r>
      <w:r w:rsidR="00C44441" w:rsidRPr="00723D68">
        <w:t>analyse</w:t>
      </w:r>
      <w:r w:rsidR="00C44441" w:rsidRPr="001075E6">
        <w:t xml:space="preserve"> </w:t>
      </w:r>
      <w:r w:rsidRPr="001075E6">
        <w:t xml:space="preserve">comparant et synthétisant les réponses de chaque pays pour des </w:t>
      </w:r>
      <w:r w:rsidRPr="00613BAC">
        <w:t xml:space="preserve">articles </w:t>
      </w:r>
      <w:r w:rsidR="00005BD5" w:rsidRPr="00613BAC">
        <w:t>précis</w:t>
      </w:r>
      <w:r w:rsidRPr="00613BAC">
        <w:t xml:space="preserve"> de la base de données. C</w:t>
      </w:r>
      <w:r w:rsidR="00903810" w:rsidRPr="00613BAC">
        <w:t xml:space="preserve">ette méthode </w:t>
      </w:r>
      <w:r w:rsidRPr="00613BAC">
        <w:t>permet</w:t>
      </w:r>
      <w:r w:rsidR="00903810" w:rsidRPr="00613BAC">
        <w:t xml:space="preserve"> en effet</w:t>
      </w:r>
      <w:r w:rsidRPr="00613BAC">
        <w:t xml:space="preserve"> de comprendre et de comparer plus facilement les sujets traités. </w:t>
      </w:r>
      <w:r w:rsidR="00CB2A83" w:rsidRPr="00613BAC">
        <w:t>C</w:t>
      </w:r>
      <w:r w:rsidRPr="00613BAC">
        <w:t xml:space="preserve">es rapports </w:t>
      </w:r>
      <w:r w:rsidR="00A11DED" w:rsidRPr="00613BAC">
        <w:t>d</w:t>
      </w:r>
      <w:r w:rsidR="00BC5852" w:rsidRPr="00613BAC">
        <w:t>’</w:t>
      </w:r>
      <w:r w:rsidR="00A11DED" w:rsidRPr="00613BAC">
        <w:t xml:space="preserve">analyse </w:t>
      </w:r>
      <w:r w:rsidRPr="00613BAC">
        <w:t>sont disponibles pour 6 articles</w:t>
      </w:r>
      <w:r w:rsidR="001C3472" w:rsidRPr="00613BAC">
        <w:t>.</w:t>
      </w:r>
    </w:p>
    <w:p w14:paraId="704FC4A6" w14:textId="3BBAEA35" w:rsidR="00A11DED" w:rsidRPr="00613BAC" w:rsidRDefault="00A11DED" w:rsidP="00A11DED">
      <w:r w:rsidRPr="00A11DED">
        <w:t xml:space="preserve">En 2017, nous avons </w:t>
      </w:r>
      <w:r w:rsidR="002257BA">
        <w:t xml:space="preserve">élaboré </w:t>
      </w:r>
      <w:r w:rsidRPr="00A11DED">
        <w:t xml:space="preserve">un document intitulé« </w:t>
      </w:r>
      <w:hyperlink r:id="rId15" w:anchor="info" w:history="1">
        <w:r w:rsidRPr="00A11DED">
          <w:rPr>
            <w:rStyle w:val="Lienhypertexte"/>
          </w:rPr>
          <w:t>Un nouveau regard sur nos droits humains</w:t>
        </w:r>
      </w:hyperlink>
      <w:r w:rsidRPr="00A11DED">
        <w:t xml:space="preserve"> »</w:t>
      </w:r>
      <w:r w:rsidR="00AA1E15">
        <w:t>, qui</w:t>
      </w:r>
      <w:r w:rsidR="001C3472" w:rsidRPr="00A11DED">
        <w:t xml:space="preserve"> </w:t>
      </w:r>
      <w:r w:rsidRPr="00A11DED">
        <w:t>expliqu</w:t>
      </w:r>
      <w:r w:rsidR="00AA1E15">
        <w:t>e</w:t>
      </w:r>
      <w:r w:rsidRPr="00A11DED">
        <w:t xml:space="preserve"> les </w:t>
      </w:r>
      <w:r w:rsidRPr="00613BAC">
        <w:rPr>
          <w:b/>
        </w:rPr>
        <w:t xml:space="preserve">droits inscrits dans la </w:t>
      </w:r>
      <w:r w:rsidR="002257BA" w:rsidRPr="00613BAC">
        <w:rPr>
          <w:b/>
        </w:rPr>
        <w:t xml:space="preserve">CNUDPH </w:t>
      </w:r>
      <w:r w:rsidRPr="00613BAC">
        <w:t>et ce qu</w:t>
      </w:r>
      <w:r w:rsidR="00BC5852" w:rsidRPr="00613BAC">
        <w:t>’</w:t>
      </w:r>
      <w:r w:rsidRPr="00613BAC">
        <w:t xml:space="preserve">ils signifient en pratique pour les personnes handicapées </w:t>
      </w:r>
      <w:r w:rsidR="00542D31" w:rsidRPr="00613BAC">
        <w:t>en particulier</w:t>
      </w:r>
      <w:r w:rsidR="00C468C6" w:rsidRPr="00613BAC">
        <w:t xml:space="preserve"> </w:t>
      </w:r>
      <w:r w:rsidRPr="00613BAC">
        <w:t xml:space="preserve">aveugles et malvoyantes. </w:t>
      </w:r>
      <w:r w:rsidR="00542D31" w:rsidRPr="00613BAC">
        <w:t>Traduit au fur et à mesure, c</w:t>
      </w:r>
      <w:r w:rsidRPr="00613BAC">
        <w:t>e document est maintenant disponible en estonien, français, italien, allemand, polonais, croate, monténégrin, portugais, islandais, lituanien, serbe et espagnol</w:t>
      </w:r>
      <w:r w:rsidR="00542D31" w:rsidRPr="00613BAC">
        <w:t xml:space="preserve"> à partir du lien ci-dessus</w:t>
      </w:r>
      <w:r w:rsidRPr="00613BAC">
        <w:t>.</w:t>
      </w:r>
    </w:p>
    <w:p w14:paraId="3F3805E5" w14:textId="77777777" w:rsidR="00A11DED" w:rsidRPr="00613BAC" w:rsidRDefault="00A11DED" w:rsidP="00A11DED"/>
    <w:p w14:paraId="65701D34" w14:textId="6BE0252C" w:rsidR="001C3472" w:rsidRPr="00180941" w:rsidRDefault="00AC4E4A" w:rsidP="001C3472">
      <w:r w:rsidRPr="00613BAC">
        <w:t xml:space="preserve">Puis, en 2020, nous avons </w:t>
      </w:r>
      <w:r w:rsidR="006C5B00" w:rsidRPr="00613BAC">
        <w:t>rédigé</w:t>
      </w:r>
      <w:r w:rsidRPr="00613BAC">
        <w:t xml:space="preserve"> un document de référence destiné à fournir des informations pratiques pour aider la société civile à participer au processus d</w:t>
      </w:r>
      <w:r w:rsidR="00BC5852" w:rsidRPr="00613BAC">
        <w:t>’</w:t>
      </w:r>
      <w:r w:rsidRPr="00613BAC">
        <w:t>examen en soumettant un rapport alternatif en relation avec la Convention des Nations Unies relative</w:t>
      </w:r>
      <w:r w:rsidRPr="00AC4E4A">
        <w:t xml:space="preserve"> aux droits des personnes handicapées. Toutes ces informations</w:t>
      </w:r>
      <w:r w:rsidR="004C430F">
        <w:t xml:space="preserve">, ainsi que </w:t>
      </w:r>
      <w:r w:rsidR="004C430F" w:rsidRPr="00AC4E4A">
        <w:t>d</w:t>
      </w:r>
      <w:r w:rsidR="00BC5852">
        <w:t>’</w:t>
      </w:r>
      <w:r w:rsidR="004C430F" w:rsidRPr="00AC4E4A">
        <w:t>autres documents pertinents</w:t>
      </w:r>
      <w:r w:rsidR="004C430F">
        <w:t>, sont à retrouver</w:t>
      </w:r>
      <w:r w:rsidRPr="00AC4E4A">
        <w:t xml:space="preserve"> sur la </w:t>
      </w:r>
      <w:hyperlink r:id="rId16" w:history="1">
        <w:r w:rsidR="0071246F" w:rsidRPr="0071246F">
          <w:rPr>
            <w:rStyle w:val="Lienhypertexte"/>
          </w:rPr>
          <w:t xml:space="preserve">page dédiée à la </w:t>
        </w:r>
        <w:r w:rsidR="006C5B00" w:rsidRPr="006C5B00">
          <w:rPr>
            <w:rStyle w:val="Lienhypertexte"/>
          </w:rPr>
          <w:t>CNUDPH</w:t>
        </w:r>
      </w:hyperlink>
      <w:r w:rsidR="001C3472" w:rsidRPr="00180941">
        <w:t xml:space="preserve"> </w:t>
      </w:r>
      <w:r w:rsidR="0071246F" w:rsidRPr="00AC4E4A">
        <w:t>sur le site de l</w:t>
      </w:r>
      <w:r w:rsidR="00BC5852">
        <w:t>’</w:t>
      </w:r>
      <w:r w:rsidR="0071246F" w:rsidRPr="00AC4E4A">
        <w:t>UE</w:t>
      </w:r>
      <w:r w:rsidR="0071246F">
        <w:t>A</w:t>
      </w:r>
      <w:r w:rsidR="001C3472" w:rsidRPr="00180941">
        <w:t>.</w:t>
      </w:r>
    </w:p>
    <w:p w14:paraId="505880A5" w14:textId="2DE4A9A6" w:rsidR="001C3472" w:rsidRPr="00180941" w:rsidRDefault="008E4545" w:rsidP="001C3472">
      <w:pPr>
        <w:pStyle w:val="Titre3"/>
        <w:rPr>
          <w:lang w:val="fr-FR"/>
        </w:rPr>
      </w:pPr>
      <w:r w:rsidRPr="008C49B0">
        <w:rPr>
          <w:lang w:val="fr-FR"/>
        </w:rPr>
        <w:t>PARVIS</w:t>
      </w:r>
      <w:r w:rsidRPr="008E4545">
        <w:rPr>
          <w:lang w:val="fr-FR"/>
        </w:rPr>
        <w:t xml:space="preserve"> (Promouvoir la sensibilisation aux droits des personnes handicapées visuelles dans une société inclusive)</w:t>
      </w:r>
    </w:p>
    <w:p w14:paraId="191D4C9A" w14:textId="7C249B94" w:rsidR="001C3472" w:rsidRPr="00053DEF" w:rsidRDefault="008E4545" w:rsidP="001C3472">
      <w:r w:rsidRPr="00FD57B1">
        <w:t xml:space="preserve">Plus récemment, la </w:t>
      </w:r>
      <w:r w:rsidR="008C49B0" w:rsidRPr="008C49B0">
        <w:t xml:space="preserve">CNUDPH </w:t>
      </w:r>
      <w:r w:rsidR="00FD57B1">
        <w:t xml:space="preserve">est devenue </w:t>
      </w:r>
      <w:r w:rsidRPr="00FD57B1">
        <w:t xml:space="preserve">la pierre angulaire du projet de sensibilisation </w:t>
      </w:r>
      <w:hyperlink r:id="rId17" w:history="1">
        <w:r w:rsidR="001C3472" w:rsidRPr="00FD57B1">
          <w:rPr>
            <w:rStyle w:val="Lienhypertexte"/>
          </w:rPr>
          <w:t>PARVIS</w:t>
        </w:r>
      </w:hyperlink>
      <w:r w:rsidR="001C3472" w:rsidRPr="00FD57B1">
        <w:t xml:space="preserve"> (</w:t>
      </w:r>
      <w:r w:rsidR="00FD57B1" w:rsidRPr="00FD57B1">
        <w:t>Promouvoir la sensibilisation aux droits des personnes handicapées visuelles dans une société inclusive</w:t>
      </w:r>
      <w:r w:rsidR="001C3472" w:rsidRPr="00FD57B1">
        <w:t xml:space="preserve">) </w:t>
      </w:r>
      <w:r w:rsidR="00FD57B1">
        <w:t xml:space="preserve">mené par </w:t>
      </w:r>
      <w:r w:rsidR="00FD57B1">
        <w:lastRenderedPageBreak/>
        <w:t>l</w:t>
      </w:r>
      <w:r w:rsidR="00BC5852">
        <w:t>’</w:t>
      </w:r>
      <w:r w:rsidR="00FD57B1">
        <w:t>UEA</w:t>
      </w:r>
      <w:r w:rsidR="002D6DC9" w:rsidRPr="00FD57B1">
        <w:t xml:space="preserve">. </w:t>
      </w:r>
      <w:r w:rsidR="00053DEF">
        <w:t>Ainsi, p</w:t>
      </w:r>
      <w:r w:rsidR="00015774" w:rsidRPr="00015774">
        <w:t xml:space="preserve">our renforcer notre travail avec et sur la </w:t>
      </w:r>
      <w:r w:rsidR="00717FFB" w:rsidRPr="00717FFB">
        <w:t>CNUDPH</w:t>
      </w:r>
      <w:r w:rsidR="00015774" w:rsidRPr="00015774">
        <w:t xml:space="preserve">, </w:t>
      </w:r>
      <w:r w:rsidR="00717FFB">
        <w:t>nous avons</w:t>
      </w:r>
      <w:r w:rsidR="00015774" w:rsidRPr="00015774">
        <w:t xml:space="preserve"> </w:t>
      </w:r>
      <w:r w:rsidR="00717FFB">
        <w:t>conçu</w:t>
      </w:r>
      <w:r w:rsidR="00015774" w:rsidRPr="00015774">
        <w:t xml:space="preserve"> des vidéos de sensibilisation sur des droits spécifiques, qui </w:t>
      </w:r>
      <w:r w:rsidR="00015774" w:rsidRPr="00613BAC">
        <w:t>renforcent également les articles de la base de données mentionnés ci-</w:t>
      </w:r>
      <w:r w:rsidR="00015774" w:rsidRPr="00015774">
        <w:t>dessus</w:t>
      </w:r>
      <w:r w:rsidR="00015774">
        <w:t xml:space="preserve">. </w:t>
      </w:r>
      <w:r w:rsidR="00717FFB">
        <w:t>C</w:t>
      </w:r>
      <w:r w:rsidR="00015774" w:rsidRPr="00015774">
        <w:t xml:space="preserve">es vidéos concernent les articles </w:t>
      </w:r>
      <w:hyperlink r:id="rId18" w:history="1">
        <w:r w:rsidR="00E62FB7" w:rsidRPr="00015774">
          <w:rPr>
            <w:rStyle w:val="Lienhypertexte"/>
          </w:rPr>
          <w:t>20</w:t>
        </w:r>
      </w:hyperlink>
      <w:r w:rsidR="00E62FB7" w:rsidRPr="00015774">
        <w:t>,</w:t>
      </w:r>
      <w:r w:rsidR="002D6DC9" w:rsidRPr="00015774">
        <w:t xml:space="preserve"> </w:t>
      </w:r>
      <w:hyperlink r:id="rId19" w:history="1">
        <w:r w:rsidR="002D6DC9" w:rsidRPr="00015774">
          <w:rPr>
            <w:rStyle w:val="Lienhypertexte"/>
          </w:rPr>
          <w:t>21</w:t>
        </w:r>
      </w:hyperlink>
      <w:r w:rsidR="002D6DC9" w:rsidRPr="00015774">
        <w:t xml:space="preserve">, </w:t>
      </w:r>
      <w:hyperlink r:id="rId20" w:history="1">
        <w:r w:rsidR="002D6DC9" w:rsidRPr="00015774">
          <w:rPr>
            <w:rStyle w:val="Lienhypertexte"/>
          </w:rPr>
          <w:t>25</w:t>
        </w:r>
      </w:hyperlink>
      <w:r w:rsidR="002D6DC9" w:rsidRPr="00015774">
        <w:t>,</w:t>
      </w:r>
      <w:r w:rsidR="00E62FB7" w:rsidRPr="00015774">
        <w:t xml:space="preserve"> </w:t>
      </w:r>
      <w:hyperlink r:id="rId21" w:history="1">
        <w:r w:rsidR="00E62FB7" w:rsidRPr="00015774">
          <w:rPr>
            <w:rStyle w:val="Lienhypertexte"/>
          </w:rPr>
          <w:t>26</w:t>
        </w:r>
      </w:hyperlink>
      <w:r w:rsidR="00E62FB7" w:rsidRPr="00015774">
        <w:t>,</w:t>
      </w:r>
      <w:r w:rsidR="002D6DC9" w:rsidRPr="00015774">
        <w:t xml:space="preserve"> </w:t>
      </w:r>
      <w:hyperlink r:id="rId22" w:history="1">
        <w:r w:rsidR="00E62FB7" w:rsidRPr="00015774">
          <w:rPr>
            <w:rStyle w:val="Lienhypertexte"/>
          </w:rPr>
          <w:t>27</w:t>
        </w:r>
      </w:hyperlink>
      <w:r w:rsidR="00E62FB7" w:rsidRPr="00015774">
        <w:t xml:space="preserve">, </w:t>
      </w:r>
      <w:hyperlink r:id="rId23" w:history="1">
        <w:r w:rsidR="00E62FB7" w:rsidRPr="00015774">
          <w:rPr>
            <w:rStyle w:val="Lienhypertexte"/>
          </w:rPr>
          <w:t>29</w:t>
        </w:r>
      </w:hyperlink>
      <w:r w:rsidR="00E62FB7" w:rsidRPr="00015774">
        <w:t xml:space="preserve"> </w:t>
      </w:r>
      <w:r w:rsidR="00015774" w:rsidRPr="00015774">
        <w:t>et</w:t>
      </w:r>
      <w:r w:rsidR="00E62FB7" w:rsidRPr="00015774">
        <w:t xml:space="preserve"> </w:t>
      </w:r>
      <w:hyperlink r:id="rId24" w:history="1">
        <w:r w:rsidR="00E62FB7" w:rsidRPr="00015774">
          <w:rPr>
            <w:rStyle w:val="Lienhypertexte"/>
          </w:rPr>
          <w:t>30</w:t>
        </w:r>
      </w:hyperlink>
      <w:r w:rsidR="00015774" w:rsidRPr="00015774">
        <w:t>.</w:t>
      </w:r>
      <w:r w:rsidR="00457FED" w:rsidRPr="00015774">
        <w:t xml:space="preserve"> </w:t>
      </w:r>
      <w:r w:rsidR="001555C2" w:rsidRPr="001555C2">
        <w:t xml:space="preserve">Plus récemment, le projet a </w:t>
      </w:r>
      <w:r w:rsidR="00053DEF">
        <w:t>conçu</w:t>
      </w:r>
      <w:r w:rsidR="001555C2" w:rsidRPr="001555C2">
        <w:t xml:space="preserve"> une vidéo intitulée</w:t>
      </w:r>
      <w:r w:rsidR="00053DEF">
        <w:t> </w:t>
      </w:r>
      <w:hyperlink r:id="rId25" w:history="1">
        <w:r w:rsidR="00457FED" w:rsidRPr="001555C2">
          <w:rPr>
            <w:rStyle w:val="Lienhypertexte"/>
            <w:rFonts w:cs="Arial"/>
            <w:szCs w:val="28"/>
            <w:shd w:val="clear" w:color="auto" w:fill="FFFFFF"/>
          </w:rPr>
          <w:t>A day in life of a visually impaired person compilation video</w:t>
        </w:r>
      </w:hyperlink>
      <w:r w:rsidR="00457FED" w:rsidRPr="00053DEF">
        <w:rPr>
          <w:rFonts w:cs="Arial"/>
          <w:szCs w:val="28"/>
          <w:shd w:val="clear" w:color="auto" w:fill="FFFFFF"/>
        </w:rPr>
        <w:t xml:space="preserve"> </w:t>
      </w:r>
      <w:r w:rsidR="001555C2" w:rsidRPr="00053DEF">
        <w:rPr>
          <w:rFonts w:cs="Arial"/>
          <w:szCs w:val="28"/>
          <w:shd w:val="clear" w:color="auto" w:fill="FFFFFF"/>
        </w:rPr>
        <w:t xml:space="preserve">qui détaille les obstacles auxquels les personnes aveugles et malvoyantes sont confrontées dans leur vie quotidienne et propose des solutions pour les surmonter, </w:t>
      </w:r>
      <w:r w:rsidR="00F007EB" w:rsidRPr="00053DEF">
        <w:rPr>
          <w:rFonts w:cs="Arial"/>
          <w:szCs w:val="28"/>
          <w:shd w:val="clear" w:color="auto" w:fill="FFFFFF"/>
        </w:rPr>
        <w:t>en s</w:t>
      </w:r>
      <w:r w:rsidR="00BC5852">
        <w:rPr>
          <w:rFonts w:cs="Arial"/>
          <w:szCs w:val="28"/>
          <w:shd w:val="clear" w:color="auto" w:fill="FFFFFF"/>
        </w:rPr>
        <w:t>’</w:t>
      </w:r>
      <w:r w:rsidR="00F007EB" w:rsidRPr="00053DEF">
        <w:rPr>
          <w:rFonts w:cs="Arial"/>
          <w:szCs w:val="28"/>
          <w:shd w:val="clear" w:color="auto" w:fill="FFFFFF"/>
        </w:rPr>
        <w:t>appuyant sur l</w:t>
      </w:r>
      <w:r w:rsidR="001555C2" w:rsidRPr="00053DEF">
        <w:rPr>
          <w:rFonts w:cs="Arial"/>
          <w:szCs w:val="28"/>
          <w:shd w:val="clear" w:color="auto" w:fill="FFFFFF"/>
        </w:rPr>
        <w:t>es articles 9 (accessibilité de l</w:t>
      </w:r>
      <w:r w:rsidR="00BC5852">
        <w:rPr>
          <w:rFonts w:cs="Arial"/>
          <w:szCs w:val="28"/>
          <w:shd w:val="clear" w:color="auto" w:fill="FFFFFF"/>
        </w:rPr>
        <w:t>’</w:t>
      </w:r>
      <w:r w:rsidR="001555C2" w:rsidRPr="00053DEF">
        <w:rPr>
          <w:rFonts w:cs="Arial"/>
          <w:szCs w:val="28"/>
          <w:shd w:val="clear" w:color="auto" w:fill="FFFFFF"/>
        </w:rPr>
        <w:t xml:space="preserve">environnement bâti), 19 (vie autonome), 20 (mobilité personnelle), 21 (information accessible), 24 (éducation inclusive), 27 (travail et emploi), 29 (droit de participer à la vie publique et politique) et 30 (participation à la vie culturelle et sportive) de la </w:t>
      </w:r>
      <w:r w:rsidR="00D43CEA" w:rsidRPr="00D43CEA">
        <w:rPr>
          <w:rFonts w:cs="Arial"/>
          <w:szCs w:val="28"/>
          <w:shd w:val="clear" w:color="auto" w:fill="FFFFFF"/>
        </w:rPr>
        <w:t>CNUDPH</w:t>
      </w:r>
      <w:r w:rsidR="00457FED" w:rsidRPr="00053DEF">
        <w:t>.</w:t>
      </w:r>
    </w:p>
    <w:p w14:paraId="205DFA37" w14:textId="5586143D" w:rsidR="001C3472" w:rsidRPr="00C713B4" w:rsidRDefault="00A25171" w:rsidP="001C3472">
      <w:pPr>
        <w:pStyle w:val="Titre3"/>
        <w:rPr>
          <w:lang w:val="fr-FR"/>
        </w:rPr>
      </w:pPr>
      <w:r>
        <w:rPr>
          <w:lang w:val="fr-FR"/>
        </w:rPr>
        <w:t>E</w:t>
      </w:r>
      <w:r w:rsidR="00C713B4" w:rsidRPr="00C713B4">
        <w:rPr>
          <w:lang w:val="fr-FR"/>
        </w:rPr>
        <w:t xml:space="preserve">xamen </w:t>
      </w:r>
      <w:r>
        <w:rPr>
          <w:lang w:val="fr-FR"/>
        </w:rPr>
        <w:t>de l</w:t>
      </w:r>
      <w:r w:rsidR="00BC5852">
        <w:rPr>
          <w:lang w:val="fr-FR"/>
        </w:rPr>
        <w:t>’</w:t>
      </w:r>
      <w:r>
        <w:rPr>
          <w:lang w:val="fr-FR"/>
        </w:rPr>
        <w:t>UE par le</w:t>
      </w:r>
      <w:r w:rsidR="00C713B4" w:rsidRPr="00C713B4">
        <w:rPr>
          <w:lang w:val="fr-FR"/>
        </w:rPr>
        <w:t xml:space="preserve"> Comité de la Convention relative aux droits des personnes handicapées</w:t>
      </w:r>
    </w:p>
    <w:p w14:paraId="14107B54" w14:textId="35DE326C" w:rsidR="001C3472" w:rsidRPr="00613BAC" w:rsidRDefault="00750E1F" w:rsidP="00750E1F">
      <w:r w:rsidRPr="00750E1F">
        <w:t>En décembre 2021, nous avons commencé à travailler sur l</w:t>
      </w:r>
      <w:r w:rsidR="00BC5852">
        <w:t>’</w:t>
      </w:r>
      <w:r w:rsidRPr="00750E1F">
        <w:t>examen en cours de l</w:t>
      </w:r>
      <w:r w:rsidR="00BC5852">
        <w:t>’</w:t>
      </w:r>
      <w:r w:rsidRPr="00750E1F">
        <w:t xml:space="preserve">UE </w:t>
      </w:r>
      <w:r w:rsidR="001775A9">
        <w:t xml:space="preserve">mené </w:t>
      </w:r>
      <w:r w:rsidRPr="00750E1F">
        <w:t>par le comité de</w:t>
      </w:r>
      <w:r w:rsidR="00D43CEA">
        <w:t xml:space="preserve"> la</w:t>
      </w:r>
      <w:r w:rsidRPr="00750E1F">
        <w:t xml:space="preserve"> </w:t>
      </w:r>
      <w:r w:rsidR="00D43CEA" w:rsidRPr="00D43CEA">
        <w:t xml:space="preserve">CNUDPH </w:t>
      </w:r>
      <w:r w:rsidRPr="00750E1F">
        <w:t>(ci-après</w:t>
      </w:r>
      <w:r w:rsidR="00A25171">
        <w:t xml:space="preserve"> « </w:t>
      </w:r>
      <w:r w:rsidRPr="00750E1F">
        <w:t xml:space="preserve">le </w:t>
      </w:r>
      <w:r w:rsidR="00A25171">
        <w:t>C</w:t>
      </w:r>
      <w:r w:rsidRPr="00750E1F">
        <w:t>omité</w:t>
      </w:r>
      <w:r w:rsidR="00A25171">
        <w:t> »</w:t>
      </w:r>
      <w:r w:rsidRPr="00750E1F">
        <w:t xml:space="preserve">). Nous avons </w:t>
      </w:r>
      <w:r w:rsidR="006911F8">
        <w:t xml:space="preserve">apporté notre contribution au </w:t>
      </w:r>
      <w:r w:rsidR="006911F8" w:rsidRPr="00750E1F">
        <w:t xml:space="preserve">rapport alternatif </w:t>
      </w:r>
      <w:r w:rsidR="006911F8">
        <w:t>d</w:t>
      </w:r>
      <w:r w:rsidRPr="00750E1F">
        <w:t xml:space="preserve">u Forum européen des personnes handicapées (FEPH) et avons assisté à leurs réunions </w:t>
      </w:r>
      <w:r w:rsidR="006911F8">
        <w:t>afin de</w:t>
      </w:r>
      <w:r w:rsidRPr="00750E1F">
        <w:t xml:space="preserve"> coordonner les représentations des organisations de la société civile. Nous avons participé à la réunion privée avec le Comité pour les ONG, ainsi qu</w:t>
      </w:r>
      <w:r w:rsidR="00BC5852">
        <w:t>’</w:t>
      </w:r>
      <w:r w:rsidRPr="00750E1F">
        <w:t>aux réunions précédentes et suivantes avec le rapporteur du Comité, Markus Schefer. Dans notre déclaration au Comité, en complémentarité avec le FEPH et d</w:t>
      </w:r>
      <w:r w:rsidR="00BC5852">
        <w:t>’</w:t>
      </w:r>
      <w:r w:rsidRPr="00750E1F">
        <w:t>autres organisations de personnes handicapées au niveau de l</w:t>
      </w:r>
      <w:r w:rsidR="00BC5852">
        <w:t>’</w:t>
      </w:r>
      <w:r w:rsidRPr="00750E1F">
        <w:t xml:space="preserve">UE, nous </w:t>
      </w:r>
      <w:r w:rsidR="00BC5852">
        <w:t>nous sommes concentrés sur les thèmes de l’</w:t>
      </w:r>
      <w:r w:rsidR="003203B6">
        <w:t>accessibilité</w:t>
      </w:r>
      <w:r w:rsidRPr="00750E1F">
        <w:t xml:space="preserve"> (article 9 de la </w:t>
      </w:r>
      <w:r w:rsidR="00FA2EC9" w:rsidRPr="00D43CEA">
        <w:t>CNUDPH</w:t>
      </w:r>
      <w:r w:rsidRPr="00750E1F">
        <w:t xml:space="preserve">), </w:t>
      </w:r>
      <w:r w:rsidR="00BC5852">
        <w:t>de la</w:t>
      </w:r>
      <w:r w:rsidRPr="00750E1F">
        <w:t xml:space="preserve"> culture (article 30)</w:t>
      </w:r>
      <w:r w:rsidR="00BC5852">
        <w:t>, de l’</w:t>
      </w:r>
      <w:r w:rsidRPr="00750E1F">
        <w:t>éducation (article 24)</w:t>
      </w:r>
      <w:r w:rsidR="00BC5852">
        <w:t>, et</w:t>
      </w:r>
      <w:r w:rsidRPr="00750E1F">
        <w:t xml:space="preserve"> sur les questions suivantes : l</w:t>
      </w:r>
      <w:r w:rsidR="00BC5852">
        <w:t xml:space="preserve">a défaillance </w:t>
      </w:r>
      <w:r w:rsidRPr="00750E1F">
        <w:t xml:space="preserve">de la directive européenne </w:t>
      </w:r>
      <w:r w:rsidR="00BC5852">
        <w:t>sur le</w:t>
      </w:r>
      <w:r w:rsidRPr="00750E1F">
        <w:t xml:space="preserve"> Traité de Marrakech qui permet aux États membres de </w:t>
      </w:r>
      <w:r w:rsidR="0033081B">
        <w:t>verser</w:t>
      </w:r>
      <w:r w:rsidRPr="00750E1F">
        <w:t xml:space="preserve"> une </w:t>
      </w:r>
      <w:r w:rsidR="0033081B">
        <w:t>indemnité</w:t>
      </w:r>
      <w:r w:rsidRPr="00750E1F">
        <w:t xml:space="preserve"> </w:t>
      </w:r>
      <w:r w:rsidR="0033081B">
        <w:t>aux</w:t>
      </w:r>
      <w:r w:rsidRPr="00750E1F">
        <w:t xml:space="preserve"> détenteurs de droits ; l</w:t>
      </w:r>
      <w:r w:rsidR="00BC5852">
        <w:t>’</w:t>
      </w:r>
      <w:r w:rsidRPr="00750E1F">
        <w:t>utilisation insuffisante du financement de l</w:t>
      </w:r>
      <w:r w:rsidR="00BC5852">
        <w:t>’</w:t>
      </w:r>
      <w:r w:rsidRPr="00750E1F">
        <w:t>industrie cinématographique par Creative Europe pour promouvoir l</w:t>
      </w:r>
      <w:r w:rsidR="00BC5852">
        <w:t>’</w:t>
      </w:r>
      <w:r w:rsidRPr="00750E1F">
        <w:t xml:space="preserve">audiodescription et le sous-titrage audio ; et </w:t>
      </w:r>
      <w:r w:rsidRPr="00613BAC">
        <w:t>les défauts d</w:t>
      </w:r>
      <w:r w:rsidR="00BC5852" w:rsidRPr="00613BAC">
        <w:t>’</w:t>
      </w:r>
      <w:r w:rsidRPr="00613BAC">
        <w:t>accessibilité des consultations publiques en ligne de la Commission européenne</w:t>
      </w:r>
      <w:r w:rsidR="001C3472" w:rsidRPr="00613BAC">
        <w:t>.</w:t>
      </w:r>
      <w:r w:rsidR="00B10F9F" w:rsidRPr="00613BAC">
        <w:t> </w:t>
      </w:r>
    </w:p>
    <w:p w14:paraId="7B6F3E53" w14:textId="35C15145" w:rsidR="0035121D" w:rsidRPr="007E7B6E" w:rsidRDefault="00B10F9F" w:rsidP="007E7B6E">
      <w:pPr>
        <w:spacing w:before="120" w:after="120"/>
      </w:pPr>
      <w:r w:rsidRPr="00613BAC">
        <w:t>Le 19 avril, le Com</w:t>
      </w:r>
      <w:r w:rsidR="001C3472" w:rsidRPr="00613BAC">
        <w:t>it</w:t>
      </w:r>
      <w:r w:rsidRPr="00613BAC">
        <w:t>é</w:t>
      </w:r>
      <w:r w:rsidR="001C3472" w:rsidRPr="00613BAC">
        <w:t xml:space="preserve"> </w:t>
      </w:r>
      <w:r w:rsidRPr="00613BAC">
        <w:t xml:space="preserve">a publié sa « </w:t>
      </w:r>
      <w:hyperlink r:id="rId26" w:history="1">
        <w:r w:rsidRPr="00613BAC">
          <w:rPr>
            <w:rStyle w:val="Lienhypertexte"/>
          </w:rPr>
          <w:t>liste de questions préalables à l</w:t>
        </w:r>
        <w:r w:rsidR="00BC5852" w:rsidRPr="00613BAC">
          <w:rPr>
            <w:rStyle w:val="Lienhypertexte"/>
          </w:rPr>
          <w:t>’</w:t>
        </w:r>
        <w:r w:rsidRPr="00613BAC">
          <w:rPr>
            <w:rStyle w:val="Lienhypertexte"/>
          </w:rPr>
          <w:t>établissement d</w:t>
        </w:r>
        <w:r w:rsidR="00BC5852" w:rsidRPr="00613BAC">
          <w:rPr>
            <w:rStyle w:val="Lienhypertexte"/>
          </w:rPr>
          <w:t>’</w:t>
        </w:r>
        <w:r w:rsidRPr="00613BAC">
          <w:rPr>
            <w:rStyle w:val="Lienhypertexte"/>
          </w:rPr>
          <w:t>un rapport</w:t>
        </w:r>
      </w:hyperlink>
      <w:r w:rsidR="001C3472" w:rsidRPr="00613BAC">
        <w:t xml:space="preserve"> </w:t>
      </w:r>
      <w:r w:rsidRPr="00613BAC">
        <w:t>»</w:t>
      </w:r>
      <w:r w:rsidR="00C90FC7" w:rsidRPr="00613BAC">
        <w:t xml:space="preserve"> (disponible en anglais et en espagnol)</w:t>
      </w:r>
      <w:r w:rsidRPr="00613BAC">
        <w:t>, qui</w:t>
      </w:r>
      <w:r w:rsidRPr="00B10F9F">
        <w:t xml:space="preserve"> est en fait une liste de questions adressées à la Commission européenne</w:t>
      </w:r>
      <w:r w:rsidR="001C3472" w:rsidRPr="00B10F9F">
        <w:t xml:space="preserve">. </w:t>
      </w:r>
      <w:r w:rsidR="007E7B6E" w:rsidRPr="007E7B6E">
        <w:t>Les questions et les réponses au nom de l</w:t>
      </w:r>
      <w:r w:rsidR="00BC5852">
        <w:t>’</w:t>
      </w:r>
      <w:r w:rsidR="007E7B6E" w:rsidRPr="007E7B6E">
        <w:t xml:space="preserve">UE </w:t>
      </w:r>
      <w:r w:rsidR="00BC5852">
        <w:t>serviront</w:t>
      </w:r>
      <w:r w:rsidR="007E7B6E" w:rsidRPr="007E7B6E">
        <w:t xml:space="preserve"> ensuite </w:t>
      </w:r>
      <w:r w:rsidR="00BC5852">
        <w:t>de</w:t>
      </w:r>
      <w:r w:rsidR="007E7B6E" w:rsidRPr="007E7B6E">
        <w:t xml:space="preserve"> base </w:t>
      </w:r>
      <w:r w:rsidR="00BC5852">
        <w:t xml:space="preserve">au </w:t>
      </w:r>
      <w:r w:rsidR="007E7B6E" w:rsidRPr="007E7B6E">
        <w:t xml:space="preserve">dialogue interactif entre le Comité et la Commission, </w:t>
      </w:r>
      <w:r w:rsidR="00BC5852">
        <w:t>ce qui conduira ensuite,</w:t>
      </w:r>
      <w:r w:rsidR="007E7B6E" w:rsidRPr="007E7B6E">
        <w:t xml:space="preserve"> </w:t>
      </w:r>
      <w:r w:rsidR="006D45FD">
        <w:t>sans doute</w:t>
      </w:r>
      <w:r w:rsidR="00B73A36">
        <w:t xml:space="preserve"> </w:t>
      </w:r>
      <w:r w:rsidR="007E7B6E" w:rsidRPr="007E7B6E">
        <w:t>pas avant la fin de l</w:t>
      </w:r>
      <w:r w:rsidR="00BC5852">
        <w:t>’</w:t>
      </w:r>
      <w:r w:rsidR="007E7B6E" w:rsidRPr="007E7B6E">
        <w:t>année</w:t>
      </w:r>
      <w:r w:rsidR="00BC5852">
        <w:t>,</w:t>
      </w:r>
      <w:r w:rsidR="007E7B6E" w:rsidRPr="007E7B6E">
        <w:t xml:space="preserve"> </w:t>
      </w:r>
      <w:r w:rsidR="00B73A36">
        <w:t xml:space="preserve">à </w:t>
      </w:r>
      <w:r w:rsidR="007E7B6E" w:rsidRPr="007E7B6E">
        <w:t>l</w:t>
      </w:r>
      <w:r w:rsidR="00BC5852">
        <w:t>’</w:t>
      </w:r>
      <w:r w:rsidR="007E7B6E" w:rsidRPr="007E7B6E">
        <w:t>adoption des recommandations</w:t>
      </w:r>
      <w:r w:rsidR="00D26A60">
        <w:t xml:space="preserve"> adressées par le </w:t>
      </w:r>
      <w:r w:rsidR="007E7B6E" w:rsidRPr="007E7B6E">
        <w:t>Comité à l</w:t>
      </w:r>
      <w:r w:rsidR="00BC5852">
        <w:t>’</w:t>
      </w:r>
      <w:r w:rsidR="007E7B6E" w:rsidRPr="007E7B6E">
        <w:t xml:space="preserve">UE dans un document appelé </w:t>
      </w:r>
      <w:r w:rsidR="00D26A60">
        <w:t>« </w:t>
      </w:r>
      <w:r w:rsidR="007E7B6E" w:rsidRPr="007E7B6E">
        <w:t>observations finales</w:t>
      </w:r>
      <w:r w:rsidR="00D26A60">
        <w:t> »</w:t>
      </w:r>
      <w:r w:rsidR="007E7B6E" w:rsidRPr="007E7B6E">
        <w:t xml:space="preserve">. Nous </w:t>
      </w:r>
      <w:r w:rsidR="00AF0907">
        <w:t>nous réservons</w:t>
      </w:r>
      <w:r w:rsidR="00BC5852">
        <w:t xml:space="preserve"> </w:t>
      </w:r>
      <w:r w:rsidR="00BC5852">
        <w:lastRenderedPageBreak/>
        <w:t>toutefois</w:t>
      </w:r>
      <w:r w:rsidR="00AF0907">
        <w:t xml:space="preserve"> la possibilité d</w:t>
      </w:r>
      <w:r w:rsidR="00BC5852">
        <w:t>’</w:t>
      </w:r>
      <w:r w:rsidR="00AF0907">
        <w:t xml:space="preserve">intervenir avant cette date en cas de désaccord avec </w:t>
      </w:r>
      <w:r w:rsidR="007E7B6E" w:rsidRPr="007E7B6E">
        <w:t>certaines réponses de la Commission.</w:t>
      </w:r>
      <w:r w:rsidR="00147F23" w:rsidRPr="007E7B6E">
        <w:rPr>
          <w:rFonts w:cs="Arial"/>
          <w:szCs w:val="28"/>
        </w:rPr>
        <w:t xml:space="preserve"> </w:t>
      </w:r>
    </w:p>
    <w:p w14:paraId="3953DAC5" w14:textId="66765D1E" w:rsidR="00147F23" w:rsidRPr="00BD1189" w:rsidRDefault="004946B3" w:rsidP="00147F23">
      <w:pPr>
        <w:pStyle w:val="Titre2"/>
        <w:rPr>
          <w:lang w:val="fr-FR"/>
        </w:rPr>
      </w:pPr>
      <w:r w:rsidRPr="00BD1189">
        <w:rPr>
          <w:rFonts w:eastAsia="Times New Roman"/>
          <w:sz w:val="28"/>
          <w:lang w:val="fr-FR"/>
        </w:rPr>
        <w:t>L</w:t>
      </w:r>
      <w:r w:rsidR="00BC5852">
        <w:rPr>
          <w:rFonts w:eastAsia="Times New Roman"/>
          <w:sz w:val="28"/>
          <w:lang w:val="fr-FR"/>
        </w:rPr>
        <w:t>’</w:t>
      </w:r>
      <w:r w:rsidRPr="00BD1189">
        <w:rPr>
          <w:rFonts w:eastAsia="Times New Roman"/>
          <w:sz w:val="28"/>
          <w:lang w:val="fr-FR"/>
        </w:rPr>
        <w:t>Alliance internationale pour les personnes handicapées (IDA)</w:t>
      </w:r>
      <w:r w:rsidR="00B13813" w:rsidRPr="00BD1189">
        <w:rPr>
          <w:rFonts w:eastAsia="Times New Roman"/>
          <w:sz w:val="28"/>
          <w:lang w:val="fr-FR"/>
        </w:rPr>
        <w:t xml:space="preserve"> </w:t>
      </w:r>
      <w:r w:rsidR="00B713D6">
        <w:rPr>
          <w:rFonts w:eastAsia="Times New Roman"/>
          <w:sz w:val="28"/>
          <w:lang w:val="fr-FR"/>
        </w:rPr>
        <w:t>–</w:t>
      </w:r>
      <w:r w:rsidR="00B13813" w:rsidRPr="00BD1189">
        <w:rPr>
          <w:rFonts w:eastAsia="Times New Roman"/>
          <w:sz w:val="28"/>
          <w:lang w:val="fr-FR"/>
        </w:rPr>
        <w:t xml:space="preserve"> </w:t>
      </w:r>
      <w:r w:rsidR="00BD1189" w:rsidRPr="00BD1189">
        <w:rPr>
          <w:rFonts w:eastAsia="Times New Roman"/>
          <w:sz w:val="28"/>
          <w:lang w:val="fr-FR"/>
        </w:rPr>
        <w:t xml:space="preserve">la </w:t>
      </w:r>
      <w:r w:rsidR="00B713D6" w:rsidRPr="00B713D6">
        <w:rPr>
          <w:rFonts w:eastAsia="Times New Roman"/>
          <w:sz w:val="28"/>
          <w:lang w:val="fr-FR"/>
        </w:rPr>
        <w:t xml:space="preserve">CNUDPH </w:t>
      </w:r>
      <w:r w:rsidR="00BD1189" w:rsidRPr="00BD1189">
        <w:rPr>
          <w:rFonts w:eastAsia="Times New Roman"/>
          <w:sz w:val="28"/>
          <w:lang w:val="fr-FR"/>
        </w:rPr>
        <w:t>en pratique</w:t>
      </w:r>
      <w:r w:rsidR="00B713D6">
        <w:rPr>
          <w:rFonts w:eastAsia="Times New Roman"/>
          <w:sz w:val="28"/>
          <w:lang w:val="fr-FR"/>
        </w:rPr>
        <w:t> :</w:t>
      </w:r>
      <w:r w:rsidR="00BD1189" w:rsidRPr="00BD1189">
        <w:rPr>
          <w:rFonts w:eastAsia="Times New Roman"/>
          <w:sz w:val="28"/>
          <w:lang w:val="fr-FR"/>
        </w:rPr>
        <w:t xml:space="preserve"> progrès réalisés et travail rest</w:t>
      </w:r>
      <w:r w:rsidR="00B713D6">
        <w:rPr>
          <w:rFonts w:eastAsia="Times New Roman"/>
          <w:sz w:val="28"/>
          <w:lang w:val="fr-FR"/>
        </w:rPr>
        <w:t>ant</w:t>
      </w:r>
      <w:r w:rsidR="00BD1189" w:rsidRPr="00BD1189">
        <w:rPr>
          <w:rFonts w:eastAsia="Times New Roman"/>
          <w:sz w:val="28"/>
          <w:lang w:val="fr-FR"/>
        </w:rPr>
        <w:t xml:space="preserve"> à </w:t>
      </w:r>
      <w:r w:rsidR="00BD1189" w:rsidRPr="00B713D6">
        <w:rPr>
          <w:rFonts w:eastAsia="Times New Roman"/>
          <w:sz w:val="28"/>
          <w:lang w:val="fr-FR"/>
        </w:rPr>
        <w:t>accomplir</w:t>
      </w:r>
    </w:p>
    <w:p w14:paraId="39517022" w14:textId="258B2873" w:rsidR="003408AE" w:rsidRPr="00613BAC" w:rsidRDefault="006802E1" w:rsidP="003408AE">
      <w:pPr>
        <w:jc w:val="both"/>
        <w:rPr>
          <w:rFonts w:cs="Arial"/>
          <w:szCs w:val="28"/>
        </w:rPr>
      </w:pPr>
      <w:bookmarkStart w:id="0" w:name="_Hlk104190745"/>
      <w:r w:rsidRPr="00613BAC">
        <w:rPr>
          <w:rFonts w:cs="Arial"/>
          <w:szCs w:val="28"/>
        </w:rPr>
        <w:t>Par</w:t>
      </w:r>
      <w:r w:rsidR="003408AE" w:rsidRPr="00613BAC">
        <w:rPr>
          <w:rFonts w:cs="Arial"/>
          <w:szCs w:val="28"/>
        </w:rPr>
        <w:t xml:space="preserve"> </w:t>
      </w:r>
      <w:hyperlink r:id="rId27" w:history="1">
        <w:r w:rsidRPr="00613BAC">
          <w:rPr>
            <w:rStyle w:val="Lienhypertexte"/>
            <w:rFonts w:cs="Arial"/>
            <w:szCs w:val="28"/>
          </w:rPr>
          <w:t>L</w:t>
        </w:r>
        <w:r w:rsidR="00BC5852" w:rsidRPr="00613BAC">
          <w:rPr>
            <w:rStyle w:val="Lienhypertexte"/>
            <w:rFonts w:cs="Arial"/>
            <w:szCs w:val="28"/>
          </w:rPr>
          <w:t>’</w:t>
        </w:r>
        <w:r w:rsidRPr="00613BAC">
          <w:rPr>
            <w:rStyle w:val="Lienhypertexte"/>
            <w:rFonts w:cs="Arial"/>
            <w:szCs w:val="28"/>
          </w:rPr>
          <w:t>Alliance internationale pour les personnes handicapée</w:t>
        </w:r>
        <w:r w:rsidR="00EC0530" w:rsidRPr="00613BAC">
          <w:rPr>
            <w:rStyle w:val="Lienhypertexte"/>
            <w:rFonts w:cs="Arial"/>
            <w:szCs w:val="28"/>
          </w:rPr>
          <w:t>s (IDA)</w:t>
        </w:r>
      </w:hyperlink>
      <w:r w:rsidR="003408AE" w:rsidRPr="00613BAC">
        <w:rPr>
          <w:rFonts w:cs="Arial"/>
          <w:szCs w:val="28"/>
        </w:rPr>
        <w:t xml:space="preserve"> </w:t>
      </w:r>
      <w:r w:rsidRPr="00613BAC">
        <w:rPr>
          <w:rFonts w:cs="Arial"/>
          <w:szCs w:val="28"/>
        </w:rPr>
        <w:t>(en anglais)</w:t>
      </w:r>
    </w:p>
    <w:p w14:paraId="5FC8C203" w14:textId="2701BB5E" w:rsidR="00BF5543" w:rsidRPr="00613BAC" w:rsidRDefault="00BF5543" w:rsidP="00BF5543">
      <w:pPr>
        <w:jc w:val="both"/>
        <w:rPr>
          <w:rFonts w:cs="Arial"/>
          <w:szCs w:val="28"/>
        </w:rPr>
      </w:pPr>
      <w:r w:rsidRPr="00613BAC">
        <w:rPr>
          <w:rFonts w:cs="Arial"/>
          <w:szCs w:val="28"/>
        </w:rPr>
        <w:t>Au cours des 15 dernières années, depuis l</w:t>
      </w:r>
      <w:r w:rsidR="00BC5852" w:rsidRPr="00613BAC">
        <w:rPr>
          <w:rFonts w:cs="Arial"/>
          <w:szCs w:val="28"/>
        </w:rPr>
        <w:t>’</w:t>
      </w:r>
      <w:r w:rsidRPr="00613BAC">
        <w:rPr>
          <w:rFonts w:cs="Arial"/>
          <w:szCs w:val="28"/>
        </w:rPr>
        <w:t>adoption de la C</w:t>
      </w:r>
      <w:r w:rsidR="00582C7F" w:rsidRPr="00613BAC">
        <w:rPr>
          <w:rFonts w:cs="Arial"/>
          <w:szCs w:val="28"/>
        </w:rPr>
        <w:t>NU</w:t>
      </w:r>
      <w:r w:rsidRPr="00613BAC">
        <w:rPr>
          <w:rFonts w:cs="Arial"/>
          <w:szCs w:val="28"/>
        </w:rPr>
        <w:t xml:space="preserve">DPH, les États parties ont </w:t>
      </w:r>
      <w:r w:rsidR="00582C7F" w:rsidRPr="00613BAC">
        <w:rPr>
          <w:rFonts w:cs="Arial"/>
          <w:szCs w:val="28"/>
        </w:rPr>
        <w:t>réalisé</w:t>
      </w:r>
      <w:r w:rsidRPr="00613BAC">
        <w:rPr>
          <w:rFonts w:cs="Arial"/>
          <w:szCs w:val="28"/>
        </w:rPr>
        <w:t xml:space="preserve"> des progrès pour protéger les droits des personnes handicapées. </w:t>
      </w:r>
    </w:p>
    <w:p w14:paraId="49D2D2BC" w14:textId="09DEC572" w:rsidR="003408AE" w:rsidRPr="00613BAC" w:rsidRDefault="00BF5543" w:rsidP="003408AE">
      <w:pPr>
        <w:jc w:val="both"/>
        <w:rPr>
          <w:rFonts w:cs="Arial"/>
          <w:szCs w:val="28"/>
        </w:rPr>
      </w:pPr>
      <w:r w:rsidRPr="00613BAC">
        <w:rPr>
          <w:rFonts w:cs="Arial"/>
          <w:szCs w:val="28"/>
        </w:rPr>
        <w:t xml:space="preserve">La Convention continue de fournir </w:t>
      </w:r>
      <w:r w:rsidR="00582C7F" w:rsidRPr="00613BAC">
        <w:rPr>
          <w:rFonts w:cs="Arial"/>
          <w:szCs w:val="28"/>
        </w:rPr>
        <w:t xml:space="preserve">aux États parties </w:t>
      </w:r>
      <w:r w:rsidRPr="00613BAC">
        <w:rPr>
          <w:rFonts w:cs="Arial"/>
          <w:szCs w:val="28"/>
        </w:rPr>
        <w:t>une feuille de route dans la formulation de la législation, des stratégies, des politiques et des programmes qui favorisent l</w:t>
      </w:r>
      <w:r w:rsidR="00BC5852" w:rsidRPr="00613BAC">
        <w:rPr>
          <w:rFonts w:cs="Arial"/>
          <w:szCs w:val="28"/>
        </w:rPr>
        <w:t>’</w:t>
      </w:r>
      <w:r w:rsidRPr="00613BAC">
        <w:rPr>
          <w:rFonts w:cs="Arial"/>
          <w:szCs w:val="28"/>
        </w:rPr>
        <w:t>égalité, l</w:t>
      </w:r>
      <w:r w:rsidR="00BC5852" w:rsidRPr="00613BAC">
        <w:rPr>
          <w:rFonts w:cs="Arial"/>
          <w:szCs w:val="28"/>
        </w:rPr>
        <w:t>’</w:t>
      </w:r>
      <w:r w:rsidRPr="00613BAC">
        <w:rPr>
          <w:rFonts w:cs="Arial"/>
          <w:szCs w:val="28"/>
        </w:rPr>
        <w:t>inclusion et l</w:t>
      </w:r>
      <w:r w:rsidR="00BC5852" w:rsidRPr="00613BAC">
        <w:rPr>
          <w:rFonts w:cs="Arial"/>
          <w:szCs w:val="28"/>
        </w:rPr>
        <w:t>’</w:t>
      </w:r>
      <w:r w:rsidRPr="00613BAC">
        <w:rPr>
          <w:rFonts w:cs="Arial"/>
          <w:szCs w:val="28"/>
        </w:rPr>
        <w:t>autonomisation des personnes handicapées. En outre, les Nations unies, en collaboration avec les États membres, les organisations de personnes handicapées et d</w:t>
      </w:r>
      <w:r w:rsidR="00BC5852" w:rsidRPr="00613BAC">
        <w:rPr>
          <w:rFonts w:cs="Arial"/>
          <w:szCs w:val="28"/>
        </w:rPr>
        <w:t>’</w:t>
      </w:r>
      <w:r w:rsidRPr="00613BAC">
        <w:rPr>
          <w:rFonts w:cs="Arial"/>
          <w:szCs w:val="28"/>
        </w:rPr>
        <w:t xml:space="preserve">autres parties prenantes, ont également intégré les droits des personnes handicapées dans les cadres du développement et des droits </w:t>
      </w:r>
      <w:r w:rsidR="00735E24" w:rsidRPr="00613BAC">
        <w:rPr>
          <w:rFonts w:cs="Arial"/>
          <w:szCs w:val="28"/>
        </w:rPr>
        <w:t>humains</w:t>
      </w:r>
      <w:r w:rsidR="00605D16" w:rsidRPr="00613BAC">
        <w:rPr>
          <w:rFonts w:cs="Arial"/>
          <w:szCs w:val="28"/>
        </w:rPr>
        <w:t>.</w:t>
      </w:r>
    </w:p>
    <w:p w14:paraId="37EB4340" w14:textId="7CD9A321" w:rsidR="003408AE" w:rsidRPr="00613BAC" w:rsidRDefault="004E16F7" w:rsidP="003408AE">
      <w:pPr>
        <w:jc w:val="both"/>
        <w:rPr>
          <w:rFonts w:cs="Arial"/>
          <w:szCs w:val="28"/>
        </w:rPr>
      </w:pPr>
      <w:r w:rsidRPr="00613BAC">
        <w:rPr>
          <w:rFonts w:cs="Arial"/>
          <w:szCs w:val="28"/>
        </w:rPr>
        <w:t>Ce traité a permis de faire évoluer les normes dans le bon sens. L</w:t>
      </w:r>
      <w:r w:rsidR="00BC5852" w:rsidRPr="00613BAC">
        <w:rPr>
          <w:rFonts w:cs="Arial"/>
          <w:szCs w:val="28"/>
        </w:rPr>
        <w:t>’</w:t>
      </w:r>
      <w:r w:rsidRPr="00613BAC">
        <w:rPr>
          <w:rFonts w:cs="Arial"/>
          <w:szCs w:val="28"/>
        </w:rPr>
        <w:t xml:space="preserve">Agenda 2030 pour le développement durable, le Cadre de Sendai pour la réduction des risques de catastrophes, le Sommet humanitaire mondial et le Nouvel agenda urbain reflètent tous ces nouvelles normes. </w:t>
      </w:r>
      <w:r w:rsidR="00605D16" w:rsidRPr="00613BAC">
        <w:rPr>
          <w:rFonts w:cs="Arial"/>
          <w:szCs w:val="28"/>
        </w:rPr>
        <w:t>Des</w:t>
      </w:r>
      <w:r w:rsidRPr="00613BAC">
        <w:rPr>
          <w:rFonts w:cs="Arial"/>
          <w:szCs w:val="28"/>
        </w:rPr>
        <w:t xml:space="preserve"> </w:t>
      </w:r>
      <w:r w:rsidR="00605D16" w:rsidRPr="00613BAC">
        <w:rPr>
          <w:rFonts w:cs="Arial"/>
          <w:szCs w:val="28"/>
        </w:rPr>
        <w:t>législations</w:t>
      </w:r>
      <w:r w:rsidRPr="00613BAC">
        <w:rPr>
          <w:rFonts w:cs="Arial"/>
          <w:szCs w:val="28"/>
        </w:rPr>
        <w:t xml:space="preserve"> nationales, </w:t>
      </w:r>
      <w:r w:rsidR="00605D16" w:rsidRPr="00613BAC">
        <w:rPr>
          <w:rFonts w:cs="Arial"/>
          <w:szCs w:val="28"/>
        </w:rPr>
        <w:t>telles que</w:t>
      </w:r>
      <w:r w:rsidRPr="00613BAC">
        <w:rPr>
          <w:rFonts w:cs="Arial"/>
          <w:szCs w:val="28"/>
        </w:rPr>
        <w:t xml:space="preserve"> la loi péruvienne interdisant la tutelle, représentent cette avant-garde.</w:t>
      </w:r>
      <w:r w:rsidR="003408AE" w:rsidRPr="00613BAC">
        <w:rPr>
          <w:rFonts w:cs="Arial"/>
          <w:szCs w:val="28"/>
        </w:rPr>
        <w:t xml:space="preserve"> </w:t>
      </w:r>
    </w:p>
    <w:p w14:paraId="577FB6A1" w14:textId="6CBD4420" w:rsidR="003408AE" w:rsidRPr="0070250C" w:rsidRDefault="0070250C" w:rsidP="003408AE">
      <w:pPr>
        <w:jc w:val="both"/>
        <w:rPr>
          <w:rFonts w:cs="Arial"/>
          <w:szCs w:val="28"/>
        </w:rPr>
      </w:pPr>
      <w:r w:rsidRPr="00613BAC">
        <w:rPr>
          <w:rFonts w:cs="Arial"/>
          <w:szCs w:val="28"/>
        </w:rPr>
        <w:t>Cependant, les réponses des gouvernements à la pandémie de Covid-19 nous ont montré que nous n</w:t>
      </w:r>
      <w:r w:rsidR="00BC5852" w:rsidRPr="00613BAC">
        <w:rPr>
          <w:rFonts w:cs="Arial"/>
          <w:szCs w:val="28"/>
        </w:rPr>
        <w:t>’</w:t>
      </w:r>
      <w:r w:rsidR="00153B08" w:rsidRPr="00613BAC">
        <w:rPr>
          <w:rFonts w:cs="Arial"/>
          <w:szCs w:val="28"/>
        </w:rPr>
        <w:t>avons pas</w:t>
      </w:r>
      <w:r w:rsidRPr="00613BAC">
        <w:rPr>
          <w:rFonts w:cs="Arial"/>
          <w:szCs w:val="28"/>
        </w:rPr>
        <w:t xml:space="preserve"> autant </w:t>
      </w:r>
      <w:r w:rsidR="00153B08" w:rsidRPr="00613BAC">
        <w:rPr>
          <w:rFonts w:cs="Arial"/>
          <w:szCs w:val="28"/>
        </w:rPr>
        <w:t>progressé</w:t>
      </w:r>
      <w:r w:rsidRPr="00613BAC">
        <w:rPr>
          <w:rFonts w:cs="Arial"/>
          <w:szCs w:val="28"/>
        </w:rPr>
        <w:t xml:space="preserve"> que nous l</w:t>
      </w:r>
      <w:r w:rsidR="00BC5852" w:rsidRPr="00613BAC">
        <w:rPr>
          <w:rFonts w:cs="Arial"/>
          <w:szCs w:val="28"/>
        </w:rPr>
        <w:t>’</w:t>
      </w:r>
      <w:r w:rsidR="00153B08" w:rsidRPr="00613BAC">
        <w:rPr>
          <w:rFonts w:cs="Arial"/>
          <w:szCs w:val="28"/>
        </w:rPr>
        <w:t>aurions cru. D</w:t>
      </w:r>
      <w:r w:rsidRPr="00613BAC">
        <w:rPr>
          <w:rFonts w:cs="Arial"/>
          <w:szCs w:val="28"/>
        </w:rPr>
        <w:t>es dé</w:t>
      </w:r>
      <w:r w:rsidR="00464BFE" w:rsidRPr="00613BAC">
        <w:rPr>
          <w:rFonts w:cs="Arial"/>
          <w:szCs w:val="28"/>
        </w:rPr>
        <w:t xml:space="preserve">cisions </w:t>
      </w:r>
      <w:r w:rsidR="00153B08" w:rsidRPr="00613BAC">
        <w:rPr>
          <w:rFonts w:cs="Arial"/>
          <w:szCs w:val="28"/>
        </w:rPr>
        <w:t>floues</w:t>
      </w:r>
      <w:r w:rsidR="00464BFE" w:rsidRPr="00613BAC">
        <w:rPr>
          <w:rFonts w:cs="Arial"/>
          <w:szCs w:val="28"/>
        </w:rPr>
        <w:t xml:space="preserve"> conce</w:t>
      </w:r>
      <w:r w:rsidR="00464BFE">
        <w:rPr>
          <w:rFonts w:cs="Arial"/>
          <w:szCs w:val="28"/>
        </w:rPr>
        <w:t>rnant la « </w:t>
      </w:r>
      <w:r w:rsidRPr="0070250C">
        <w:rPr>
          <w:rFonts w:cs="Arial"/>
          <w:szCs w:val="28"/>
        </w:rPr>
        <w:t>qualité de vie</w:t>
      </w:r>
      <w:r w:rsidR="00464BFE">
        <w:rPr>
          <w:rFonts w:cs="Arial"/>
          <w:szCs w:val="28"/>
        </w:rPr>
        <w:t> »</w:t>
      </w:r>
      <w:r w:rsidRPr="0070250C">
        <w:rPr>
          <w:rFonts w:cs="Arial"/>
          <w:szCs w:val="28"/>
        </w:rPr>
        <w:t xml:space="preserve"> dans le cadre de l</w:t>
      </w:r>
      <w:r w:rsidR="00BC5852">
        <w:rPr>
          <w:rFonts w:cs="Arial"/>
          <w:szCs w:val="28"/>
        </w:rPr>
        <w:t>’</w:t>
      </w:r>
      <w:r w:rsidRPr="0070250C">
        <w:rPr>
          <w:rFonts w:cs="Arial"/>
          <w:szCs w:val="28"/>
        </w:rPr>
        <w:t xml:space="preserve">attribution </w:t>
      </w:r>
      <w:r w:rsidR="008419E1">
        <w:rPr>
          <w:rFonts w:cs="Arial"/>
          <w:szCs w:val="28"/>
        </w:rPr>
        <w:t xml:space="preserve">au compte-goutte </w:t>
      </w:r>
      <w:r w:rsidRPr="0070250C">
        <w:rPr>
          <w:rFonts w:cs="Arial"/>
          <w:szCs w:val="28"/>
        </w:rPr>
        <w:t xml:space="preserve">de soins de santé vitaux, les mesures draconiennes de </w:t>
      </w:r>
      <w:r w:rsidR="00464BFE">
        <w:rPr>
          <w:rFonts w:cs="Arial"/>
          <w:szCs w:val="28"/>
        </w:rPr>
        <w:t>confinement</w:t>
      </w:r>
      <w:r w:rsidRPr="0070250C">
        <w:rPr>
          <w:rFonts w:cs="Arial"/>
          <w:szCs w:val="28"/>
        </w:rPr>
        <w:t xml:space="preserve"> interdisant l</w:t>
      </w:r>
      <w:r w:rsidR="00BC5852">
        <w:rPr>
          <w:rFonts w:cs="Arial"/>
          <w:szCs w:val="28"/>
        </w:rPr>
        <w:t>’</w:t>
      </w:r>
      <w:r w:rsidRPr="0070250C">
        <w:rPr>
          <w:rFonts w:cs="Arial"/>
          <w:szCs w:val="28"/>
        </w:rPr>
        <w:t>accès aux services</w:t>
      </w:r>
      <w:r w:rsidR="00021962">
        <w:rPr>
          <w:rFonts w:cs="Arial"/>
          <w:szCs w:val="28"/>
        </w:rPr>
        <w:t xml:space="preserve">, </w:t>
      </w:r>
      <w:r w:rsidR="00E21EEF">
        <w:rPr>
          <w:rFonts w:cs="Arial"/>
          <w:szCs w:val="28"/>
        </w:rPr>
        <w:t>tout comme</w:t>
      </w:r>
      <w:r w:rsidRPr="0070250C">
        <w:rPr>
          <w:rFonts w:cs="Arial"/>
          <w:szCs w:val="28"/>
        </w:rPr>
        <w:t xml:space="preserve"> le </w:t>
      </w:r>
      <w:r w:rsidR="00021962">
        <w:rPr>
          <w:rFonts w:cs="Arial"/>
          <w:szCs w:val="28"/>
        </w:rPr>
        <w:t xml:space="preserve">nombre </w:t>
      </w:r>
      <w:r w:rsidRPr="0070250C">
        <w:rPr>
          <w:rFonts w:cs="Arial"/>
          <w:szCs w:val="28"/>
        </w:rPr>
        <w:t xml:space="preserve">de décès </w:t>
      </w:r>
      <w:r w:rsidR="00021962">
        <w:rPr>
          <w:rFonts w:cs="Arial"/>
          <w:szCs w:val="28"/>
        </w:rPr>
        <w:t xml:space="preserve">liés au virus </w:t>
      </w:r>
      <w:r w:rsidRPr="0070250C">
        <w:rPr>
          <w:rFonts w:cs="Arial"/>
          <w:szCs w:val="28"/>
        </w:rPr>
        <w:t xml:space="preserve">de personnes vivant </w:t>
      </w:r>
      <w:r w:rsidR="00021962">
        <w:rPr>
          <w:rFonts w:cs="Arial"/>
          <w:szCs w:val="28"/>
        </w:rPr>
        <w:t>dans des</w:t>
      </w:r>
      <w:r w:rsidRPr="0070250C">
        <w:rPr>
          <w:rFonts w:cs="Arial"/>
          <w:szCs w:val="28"/>
        </w:rPr>
        <w:t xml:space="preserve"> institution</w:t>
      </w:r>
      <w:r w:rsidR="00021962">
        <w:rPr>
          <w:rFonts w:cs="Arial"/>
          <w:szCs w:val="28"/>
        </w:rPr>
        <w:t>s</w:t>
      </w:r>
      <w:r w:rsidRPr="0070250C">
        <w:rPr>
          <w:rFonts w:cs="Arial"/>
          <w:szCs w:val="28"/>
        </w:rPr>
        <w:t xml:space="preserve"> montrent </w:t>
      </w:r>
      <w:r w:rsidR="00E21EEF">
        <w:rPr>
          <w:rFonts w:cs="Arial"/>
          <w:szCs w:val="28"/>
        </w:rPr>
        <w:t xml:space="preserve">qu’un fossé subsiste toujours </w:t>
      </w:r>
      <w:r w:rsidRPr="0070250C">
        <w:rPr>
          <w:rFonts w:cs="Arial"/>
          <w:szCs w:val="28"/>
        </w:rPr>
        <w:t>entre la réalité et l</w:t>
      </w:r>
      <w:r w:rsidR="00BC5852">
        <w:rPr>
          <w:rFonts w:cs="Arial"/>
          <w:szCs w:val="28"/>
        </w:rPr>
        <w:t>’</w:t>
      </w:r>
      <w:r w:rsidRPr="0070250C">
        <w:rPr>
          <w:rFonts w:cs="Arial"/>
          <w:szCs w:val="28"/>
        </w:rPr>
        <w:t xml:space="preserve">objectif déclaré de la Convention, à savoir la pleine et égale jouissance </w:t>
      </w:r>
      <w:r w:rsidR="002D58C7">
        <w:rPr>
          <w:rFonts w:cs="Arial"/>
          <w:szCs w:val="28"/>
        </w:rPr>
        <w:t>pour</w:t>
      </w:r>
      <w:r w:rsidR="002D58C7" w:rsidRPr="0070250C">
        <w:rPr>
          <w:rFonts w:cs="Arial"/>
          <w:szCs w:val="28"/>
        </w:rPr>
        <w:t xml:space="preserve"> les personnes handicapées </w:t>
      </w:r>
      <w:r w:rsidRPr="0070250C">
        <w:rPr>
          <w:rFonts w:cs="Arial"/>
          <w:szCs w:val="28"/>
        </w:rPr>
        <w:t xml:space="preserve">de tous les droits </w:t>
      </w:r>
      <w:r w:rsidR="004C3151">
        <w:rPr>
          <w:rFonts w:cs="Arial"/>
          <w:szCs w:val="28"/>
        </w:rPr>
        <w:t>humains</w:t>
      </w:r>
      <w:r w:rsidRPr="0070250C">
        <w:rPr>
          <w:rFonts w:cs="Arial"/>
          <w:szCs w:val="28"/>
        </w:rPr>
        <w:t xml:space="preserve"> et de toutes les libertés fondamentales.</w:t>
      </w:r>
    </w:p>
    <w:p w14:paraId="598E2A29" w14:textId="6BC4C312" w:rsidR="003408AE" w:rsidRPr="00613BAC" w:rsidRDefault="00A11795" w:rsidP="003408AE">
      <w:pPr>
        <w:jc w:val="both"/>
        <w:rPr>
          <w:rFonts w:cs="Arial"/>
          <w:szCs w:val="28"/>
        </w:rPr>
      </w:pPr>
      <w:r>
        <w:rPr>
          <w:rFonts w:cs="Arial"/>
          <w:szCs w:val="28"/>
        </w:rPr>
        <w:t xml:space="preserve">Partant de ce constat, que faut-il faire </w:t>
      </w:r>
      <w:r w:rsidR="005C6A96" w:rsidRPr="005C6A96">
        <w:rPr>
          <w:rFonts w:cs="Arial"/>
          <w:szCs w:val="28"/>
        </w:rPr>
        <w:t>? L</w:t>
      </w:r>
      <w:r w:rsidR="00BC5852">
        <w:rPr>
          <w:rFonts w:cs="Arial"/>
          <w:szCs w:val="28"/>
        </w:rPr>
        <w:t>’</w:t>
      </w:r>
      <w:r w:rsidR="005C6A96" w:rsidRPr="005C6A96">
        <w:rPr>
          <w:rFonts w:cs="Arial"/>
          <w:szCs w:val="28"/>
        </w:rPr>
        <w:t xml:space="preserve">avenir </w:t>
      </w:r>
      <w:r w:rsidR="00F57898">
        <w:rPr>
          <w:rFonts w:cs="Arial"/>
          <w:szCs w:val="28"/>
        </w:rPr>
        <w:t>demeure</w:t>
      </w:r>
      <w:r w:rsidR="005C6A96" w:rsidRPr="005C6A96">
        <w:rPr>
          <w:rFonts w:cs="Arial"/>
          <w:szCs w:val="28"/>
        </w:rPr>
        <w:t xml:space="preserve"> plein d</w:t>
      </w:r>
      <w:r w:rsidR="00BC5852">
        <w:rPr>
          <w:rFonts w:cs="Arial"/>
          <w:szCs w:val="28"/>
        </w:rPr>
        <w:t>’</w:t>
      </w:r>
      <w:r w:rsidR="005C6A96" w:rsidRPr="005C6A96">
        <w:rPr>
          <w:rFonts w:cs="Arial"/>
          <w:szCs w:val="28"/>
        </w:rPr>
        <w:t xml:space="preserve">espoir. Nous nous appuyons sur les acquis de ces nouvelles normes et continuons </w:t>
      </w:r>
      <w:r w:rsidR="00F57898">
        <w:rPr>
          <w:rFonts w:cs="Arial"/>
          <w:szCs w:val="28"/>
        </w:rPr>
        <w:t>d</w:t>
      </w:r>
      <w:r w:rsidR="00BC5852">
        <w:rPr>
          <w:rFonts w:cs="Arial"/>
          <w:szCs w:val="28"/>
        </w:rPr>
        <w:t>’</w:t>
      </w:r>
      <w:r w:rsidR="005C6A96" w:rsidRPr="005C6A96">
        <w:rPr>
          <w:rFonts w:cs="Arial"/>
          <w:szCs w:val="28"/>
        </w:rPr>
        <w:t>aller de l</w:t>
      </w:r>
      <w:r w:rsidR="00BC5852">
        <w:rPr>
          <w:rFonts w:cs="Arial"/>
          <w:szCs w:val="28"/>
        </w:rPr>
        <w:t>’</w:t>
      </w:r>
      <w:r w:rsidR="005C6A96" w:rsidRPr="005C6A96">
        <w:rPr>
          <w:rFonts w:cs="Arial"/>
          <w:szCs w:val="28"/>
        </w:rPr>
        <w:t>avant. Aux niveaux national et local, nous continuerons à défendre le droit de participer effectivement et pleinement à la vie politique et publique sur un pied d</w:t>
      </w:r>
      <w:r w:rsidR="00BC5852">
        <w:rPr>
          <w:rFonts w:cs="Arial"/>
          <w:szCs w:val="28"/>
        </w:rPr>
        <w:t>’</w:t>
      </w:r>
      <w:r w:rsidR="005C6A96" w:rsidRPr="005C6A96">
        <w:rPr>
          <w:rFonts w:cs="Arial"/>
          <w:szCs w:val="28"/>
        </w:rPr>
        <w:t xml:space="preserve">égalité avec les autres, en </w:t>
      </w:r>
      <w:r w:rsidR="00F57898">
        <w:rPr>
          <w:rFonts w:cs="Arial"/>
          <w:szCs w:val="28"/>
        </w:rPr>
        <w:t xml:space="preserve">affirmant que </w:t>
      </w:r>
      <w:r w:rsidR="00F57898" w:rsidRPr="00F57898">
        <w:rPr>
          <w:rFonts w:cs="Arial"/>
          <w:szCs w:val="28"/>
        </w:rPr>
        <w:t>«</w:t>
      </w:r>
      <w:r w:rsidR="005F43D6">
        <w:rPr>
          <w:rFonts w:cs="Arial"/>
          <w:szCs w:val="28"/>
        </w:rPr>
        <w:t> </w:t>
      </w:r>
      <w:r w:rsidR="00F57898" w:rsidRPr="00F57898">
        <w:rPr>
          <w:rFonts w:cs="Arial"/>
          <w:szCs w:val="28"/>
        </w:rPr>
        <w:t>Rien de ce qui nous concerne ne peut se faire sans nous</w:t>
      </w:r>
      <w:r w:rsidR="005F43D6">
        <w:rPr>
          <w:rFonts w:cs="Arial"/>
          <w:szCs w:val="28"/>
        </w:rPr>
        <w:t> </w:t>
      </w:r>
      <w:r w:rsidR="00F57898" w:rsidRPr="00F57898">
        <w:rPr>
          <w:rFonts w:cs="Arial"/>
          <w:szCs w:val="28"/>
        </w:rPr>
        <w:t>»</w:t>
      </w:r>
      <w:r w:rsidR="00F57898">
        <w:rPr>
          <w:rFonts w:cs="Arial"/>
          <w:szCs w:val="28"/>
        </w:rPr>
        <w:t xml:space="preserve"> (</w:t>
      </w:r>
      <w:r w:rsidR="00F57898" w:rsidRPr="00F57898">
        <w:rPr>
          <w:rFonts w:cs="Arial"/>
          <w:szCs w:val="28"/>
        </w:rPr>
        <w:t>Nothing About Us Without Us</w:t>
      </w:r>
      <w:r w:rsidR="00F57898">
        <w:rPr>
          <w:rFonts w:cs="Arial"/>
          <w:szCs w:val="28"/>
        </w:rPr>
        <w:t>)</w:t>
      </w:r>
      <w:r w:rsidR="005C6A96" w:rsidRPr="005C6A96">
        <w:rPr>
          <w:rFonts w:cs="Arial"/>
          <w:szCs w:val="28"/>
        </w:rPr>
        <w:t xml:space="preserve">. Au niveau international, nous </w:t>
      </w:r>
      <w:r w:rsidR="005C6A96" w:rsidRPr="005C6A96">
        <w:rPr>
          <w:rFonts w:cs="Arial"/>
          <w:szCs w:val="28"/>
        </w:rPr>
        <w:lastRenderedPageBreak/>
        <w:t xml:space="preserve">continuerons </w:t>
      </w:r>
      <w:r w:rsidR="000F6139">
        <w:rPr>
          <w:rFonts w:cs="Arial"/>
          <w:szCs w:val="28"/>
        </w:rPr>
        <w:t>de</w:t>
      </w:r>
      <w:r w:rsidR="005C6A96" w:rsidRPr="005C6A96">
        <w:rPr>
          <w:rFonts w:cs="Arial"/>
          <w:szCs w:val="28"/>
        </w:rPr>
        <w:t xml:space="preserve"> faire entendre notre voix dans de </w:t>
      </w:r>
      <w:r w:rsidR="005C6A96" w:rsidRPr="00613BAC">
        <w:rPr>
          <w:rFonts w:cs="Arial"/>
          <w:szCs w:val="28"/>
        </w:rPr>
        <w:t xml:space="preserve">nouvelles </w:t>
      </w:r>
      <w:r w:rsidR="000F6139" w:rsidRPr="00613BAC">
        <w:rPr>
          <w:rFonts w:cs="Arial"/>
          <w:szCs w:val="28"/>
        </w:rPr>
        <w:t>instances</w:t>
      </w:r>
      <w:r w:rsidR="005C6A96" w:rsidRPr="00613BAC">
        <w:rPr>
          <w:rFonts w:cs="Arial"/>
          <w:szCs w:val="28"/>
        </w:rPr>
        <w:t>, comme le groupe d</w:t>
      </w:r>
      <w:r w:rsidR="00BC5852" w:rsidRPr="00613BAC">
        <w:rPr>
          <w:rFonts w:cs="Arial"/>
          <w:szCs w:val="28"/>
        </w:rPr>
        <w:t>’</w:t>
      </w:r>
      <w:r w:rsidR="005C6A96" w:rsidRPr="00613BAC">
        <w:rPr>
          <w:rFonts w:cs="Arial"/>
          <w:szCs w:val="28"/>
        </w:rPr>
        <w:t xml:space="preserve">intérêt nouvellement formé sur le handicap qui rejoint les </w:t>
      </w:r>
      <w:r w:rsidR="005F43D6" w:rsidRPr="00613BAC">
        <w:rPr>
          <w:rFonts w:cs="Arial"/>
          <w:szCs w:val="28"/>
        </w:rPr>
        <w:t>scènes</w:t>
      </w:r>
      <w:r w:rsidR="005C6A96" w:rsidRPr="00613BAC">
        <w:rPr>
          <w:rFonts w:cs="Arial"/>
          <w:szCs w:val="28"/>
        </w:rPr>
        <w:t xml:space="preserve"> politiques internationales sur la réduction des risques de catastrophe et le changement climatique.</w:t>
      </w:r>
      <w:r w:rsidR="003408AE" w:rsidRPr="00613BAC">
        <w:rPr>
          <w:rFonts w:cs="Arial"/>
          <w:szCs w:val="28"/>
        </w:rPr>
        <w:t xml:space="preserve"> </w:t>
      </w:r>
    </w:p>
    <w:bookmarkEnd w:id="0"/>
    <w:p w14:paraId="0B521DD6" w14:textId="5F95E7CA" w:rsidR="00D63943" w:rsidRPr="00D63943" w:rsidRDefault="00D63943" w:rsidP="00D63943">
      <w:pPr>
        <w:rPr>
          <w:rFonts w:cs="Arial"/>
          <w:szCs w:val="28"/>
        </w:rPr>
      </w:pPr>
      <w:r w:rsidRPr="00613BAC">
        <w:rPr>
          <w:rFonts w:cs="Arial"/>
          <w:szCs w:val="28"/>
        </w:rPr>
        <w:t xml:space="preserve">Ces deux dernières années ont révélé </w:t>
      </w:r>
      <w:r w:rsidR="00AC0A26" w:rsidRPr="00613BAC">
        <w:rPr>
          <w:rFonts w:cs="Arial"/>
          <w:szCs w:val="28"/>
        </w:rPr>
        <w:t>le coût</w:t>
      </w:r>
      <w:r w:rsidRPr="00613BAC">
        <w:rPr>
          <w:rFonts w:cs="Arial"/>
          <w:szCs w:val="28"/>
        </w:rPr>
        <w:t xml:space="preserve"> des </w:t>
      </w:r>
      <w:r w:rsidR="00AC0A26" w:rsidRPr="00613BAC">
        <w:rPr>
          <w:rFonts w:cs="Arial"/>
          <w:szCs w:val="28"/>
        </w:rPr>
        <w:t>avancées obtenues</w:t>
      </w:r>
      <w:r w:rsidRPr="00613BAC">
        <w:rPr>
          <w:rFonts w:cs="Arial"/>
          <w:szCs w:val="28"/>
        </w:rPr>
        <w:t xml:space="preserve"> sur le papier</w:t>
      </w:r>
      <w:r w:rsidR="005F43D6" w:rsidRPr="00613BAC">
        <w:rPr>
          <w:rFonts w:cs="Arial"/>
          <w:szCs w:val="28"/>
        </w:rPr>
        <w:t>,</w:t>
      </w:r>
      <w:r w:rsidRPr="00613BAC">
        <w:rPr>
          <w:rFonts w:cs="Arial"/>
          <w:szCs w:val="28"/>
        </w:rPr>
        <w:t xml:space="preserve"> sans </w:t>
      </w:r>
      <w:r w:rsidR="00AC0A26" w:rsidRPr="00613BAC">
        <w:rPr>
          <w:rFonts w:cs="Arial"/>
          <w:szCs w:val="28"/>
        </w:rPr>
        <w:t>avancées réelles</w:t>
      </w:r>
      <w:r w:rsidRPr="00613BAC">
        <w:rPr>
          <w:rFonts w:cs="Arial"/>
          <w:szCs w:val="28"/>
        </w:rPr>
        <w:t xml:space="preserve"> dans la pratique. Nous devons rester vigilants et </w:t>
      </w:r>
      <w:r w:rsidR="005F43D6" w:rsidRPr="00613BAC">
        <w:rPr>
          <w:rFonts w:cs="Arial"/>
          <w:szCs w:val="28"/>
        </w:rPr>
        <w:t>scruter</w:t>
      </w:r>
      <w:r w:rsidRPr="00613BAC">
        <w:rPr>
          <w:rFonts w:cs="Arial"/>
          <w:szCs w:val="28"/>
        </w:rPr>
        <w:t xml:space="preserve"> l</w:t>
      </w:r>
      <w:r w:rsidR="00BC5852" w:rsidRPr="00613BAC">
        <w:rPr>
          <w:rFonts w:cs="Arial"/>
          <w:szCs w:val="28"/>
        </w:rPr>
        <w:t>’</w:t>
      </w:r>
      <w:r w:rsidRPr="00613BAC">
        <w:rPr>
          <w:rFonts w:cs="Arial"/>
          <w:szCs w:val="28"/>
        </w:rPr>
        <w:t>application et la mise en œuvre de la législation, des stratégies et des politiques nouvellement formulées. L</w:t>
      </w:r>
      <w:r w:rsidR="00CD08CE" w:rsidRPr="00613BAC">
        <w:rPr>
          <w:rFonts w:cs="Arial"/>
          <w:szCs w:val="28"/>
        </w:rPr>
        <w:t xml:space="preserve">a rédaction des lois et leur </w:t>
      </w:r>
      <w:r w:rsidRPr="00613BAC">
        <w:rPr>
          <w:rFonts w:cs="Arial"/>
          <w:szCs w:val="28"/>
        </w:rPr>
        <w:t xml:space="preserve">application </w:t>
      </w:r>
      <w:r w:rsidR="00CD08CE" w:rsidRPr="00613BAC">
        <w:rPr>
          <w:rFonts w:cs="Arial"/>
          <w:szCs w:val="28"/>
        </w:rPr>
        <w:t>sont des</w:t>
      </w:r>
      <w:r w:rsidRPr="00613BAC">
        <w:rPr>
          <w:rFonts w:cs="Arial"/>
          <w:szCs w:val="28"/>
        </w:rPr>
        <w:t xml:space="preserve"> activité</w:t>
      </w:r>
      <w:r w:rsidR="00CD08CE" w:rsidRPr="00613BAC">
        <w:rPr>
          <w:rFonts w:cs="Arial"/>
          <w:szCs w:val="28"/>
        </w:rPr>
        <w:t>s</w:t>
      </w:r>
      <w:r w:rsidRPr="00613BAC">
        <w:rPr>
          <w:rFonts w:cs="Arial"/>
          <w:szCs w:val="28"/>
        </w:rPr>
        <w:t xml:space="preserve"> </w:t>
      </w:r>
      <w:r w:rsidR="00BB64F2" w:rsidRPr="00613BAC">
        <w:rPr>
          <w:rFonts w:cs="Arial"/>
          <w:szCs w:val="28"/>
        </w:rPr>
        <w:t>bien</w:t>
      </w:r>
      <w:r w:rsidRPr="00613BAC">
        <w:rPr>
          <w:rFonts w:cs="Arial"/>
          <w:szCs w:val="28"/>
        </w:rPr>
        <w:t xml:space="preserve"> différente</w:t>
      </w:r>
      <w:r w:rsidR="00CD08CE" w:rsidRPr="00613BAC">
        <w:rPr>
          <w:rFonts w:cs="Arial"/>
          <w:szCs w:val="28"/>
        </w:rPr>
        <w:t>s</w:t>
      </w:r>
      <w:r w:rsidRPr="00613BAC">
        <w:rPr>
          <w:rFonts w:cs="Arial"/>
          <w:szCs w:val="28"/>
        </w:rPr>
        <w:t xml:space="preserve">. </w:t>
      </w:r>
      <w:r w:rsidR="00CD08CE" w:rsidRPr="00613BAC">
        <w:rPr>
          <w:rFonts w:cs="Arial"/>
          <w:szCs w:val="28"/>
        </w:rPr>
        <w:t>Or</w:t>
      </w:r>
      <w:r w:rsidR="00BB64F2" w:rsidRPr="00613BAC">
        <w:rPr>
          <w:rFonts w:cs="Arial"/>
          <w:szCs w:val="28"/>
        </w:rPr>
        <w:t>,</w:t>
      </w:r>
      <w:r w:rsidRPr="00613BAC">
        <w:rPr>
          <w:rFonts w:cs="Arial"/>
          <w:szCs w:val="28"/>
        </w:rPr>
        <w:t xml:space="preserve"> c</w:t>
      </w:r>
      <w:r w:rsidR="00BC5852" w:rsidRPr="00613BAC">
        <w:rPr>
          <w:rFonts w:cs="Arial"/>
          <w:szCs w:val="28"/>
        </w:rPr>
        <w:t>’</w:t>
      </w:r>
      <w:r w:rsidRPr="00613BAC">
        <w:rPr>
          <w:rFonts w:cs="Arial"/>
          <w:szCs w:val="28"/>
        </w:rPr>
        <w:t>est dans l</w:t>
      </w:r>
      <w:r w:rsidR="00BC5852" w:rsidRPr="00613BAC">
        <w:rPr>
          <w:rFonts w:cs="Arial"/>
          <w:szCs w:val="28"/>
        </w:rPr>
        <w:t>’</w:t>
      </w:r>
      <w:r w:rsidRPr="00613BAC">
        <w:rPr>
          <w:rFonts w:cs="Arial"/>
          <w:szCs w:val="28"/>
        </w:rPr>
        <w:t>application des lois que nos droits sont protégés.</w:t>
      </w:r>
      <w:r w:rsidRPr="00D63943">
        <w:rPr>
          <w:rFonts w:cs="Arial"/>
          <w:szCs w:val="28"/>
        </w:rPr>
        <w:t xml:space="preserve"> </w:t>
      </w:r>
    </w:p>
    <w:p w14:paraId="7E15F015" w14:textId="73F96203" w:rsidR="00147F23" w:rsidRPr="00D63943" w:rsidRDefault="00D63943" w:rsidP="00D63943">
      <w:r w:rsidRPr="00D63943">
        <w:rPr>
          <w:rFonts w:cs="Arial"/>
          <w:szCs w:val="28"/>
        </w:rPr>
        <w:t>Ainsi, 15 ans après l</w:t>
      </w:r>
      <w:r w:rsidR="00BC5852">
        <w:rPr>
          <w:rFonts w:cs="Arial"/>
          <w:szCs w:val="28"/>
        </w:rPr>
        <w:t>’</w:t>
      </w:r>
      <w:r w:rsidRPr="00D63943">
        <w:rPr>
          <w:rFonts w:cs="Arial"/>
          <w:szCs w:val="28"/>
        </w:rPr>
        <w:t xml:space="preserve">adoption de la Convention, </w:t>
      </w:r>
      <w:r w:rsidR="00CD08CE">
        <w:rPr>
          <w:rFonts w:cs="Arial"/>
          <w:szCs w:val="28"/>
        </w:rPr>
        <w:t xml:space="preserve">de grandes avancées sont à saluer, </w:t>
      </w:r>
      <w:r w:rsidRPr="00D63943">
        <w:rPr>
          <w:rFonts w:cs="Arial"/>
          <w:szCs w:val="28"/>
        </w:rPr>
        <w:t>mais le travail ne fait que commencer.</w:t>
      </w:r>
      <w:r w:rsidR="00147F23" w:rsidRPr="00D63943">
        <w:t xml:space="preserve"> </w:t>
      </w:r>
    </w:p>
    <w:p w14:paraId="3008DEC7" w14:textId="2B04CB51" w:rsidR="00A41E71" w:rsidRPr="001B7F9A" w:rsidRDefault="00A41E71" w:rsidP="00BB64F2">
      <w:pPr>
        <w:pStyle w:val="Titre2"/>
        <w:rPr>
          <w:sz w:val="28"/>
          <w:lang w:val="fr-FR"/>
        </w:rPr>
      </w:pPr>
      <w:r w:rsidRPr="001B7F9A">
        <w:rPr>
          <w:sz w:val="28"/>
          <w:lang w:val="fr-FR"/>
        </w:rPr>
        <w:t>Faire appliquer la C</w:t>
      </w:r>
      <w:r w:rsidR="003B6F9A">
        <w:rPr>
          <w:sz w:val="28"/>
          <w:lang w:val="fr-FR"/>
        </w:rPr>
        <w:t>NU</w:t>
      </w:r>
      <w:r w:rsidRPr="001B7F9A">
        <w:rPr>
          <w:sz w:val="28"/>
          <w:lang w:val="fr-FR"/>
        </w:rPr>
        <w:t>DPH au niveau de l</w:t>
      </w:r>
      <w:r w:rsidR="00BC5852" w:rsidRPr="001B7F9A">
        <w:rPr>
          <w:sz w:val="28"/>
          <w:lang w:val="fr-FR"/>
        </w:rPr>
        <w:t>’</w:t>
      </w:r>
      <w:r w:rsidRPr="001B7F9A">
        <w:rPr>
          <w:sz w:val="28"/>
          <w:lang w:val="fr-FR"/>
        </w:rPr>
        <w:t>UE</w:t>
      </w:r>
    </w:p>
    <w:p w14:paraId="286894D9" w14:textId="469D5D47" w:rsidR="000215FB" w:rsidRPr="003B6F9A" w:rsidRDefault="00052CD4" w:rsidP="000215FB">
      <w:pPr>
        <w:spacing w:before="120" w:after="120"/>
        <w:rPr>
          <w:rFonts w:cs="Arial"/>
          <w:szCs w:val="28"/>
        </w:rPr>
      </w:pPr>
      <w:r>
        <w:rPr>
          <w:rFonts w:cs="Arial"/>
          <w:szCs w:val="28"/>
        </w:rPr>
        <w:t>En dépit de</w:t>
      </w:r>
      <w:r w:rsidRPr="00052CD4">
        <w:rPr>
          <w:rFonts w:cs="Arial"/>
          <w:szCs w:val="28"/>
        </w:rPr>
        <w:t xml:space="preserve"> </w:t>
      </w:r>
      <w:r w:rsidR="000D3F3F">
        <w:rPr>
          <w:rFonts w:cs="Arial"/>
          <w:szCs w:val="28"/>
        </w:rPr>
        <w:t>l’ensemble de</w:t>
      </w:r>
      <w:r w:rsidRPr="00052CD4">
        <w:rPr>
          <w:rFonts w:cs="Arial"/>
          <w:szCs w:val="28"/>
        </w:rPr>
        <w:t xml:space="preserve"> nos valeurs et</w:t>
      </w:r>
      <w:r>
        <w:rPr>
          <w:rFonts w:cs="Arial"/>
          <w:szCs w:val="28"/>
        </w:rPr>
        <w:t xml:space="preserve"> </w:t>
      </w:r>
      <w:r w:rsidRPr="00052CD4">
        <w:rPr>
          <w:rFonts w:cs="Arial"/>
          <w:szCs w:val="28"/>
        </w:rPr>
        <w:t xml:space="preserve">traités communs, et </w:t>
      </w:r>
      <w:r>
        <w:rPr>
          <w:rFonts w:cs="Arial"/>
          <w:szCs w:val="28"/>
        </w:rPr>
        <w:t>du</w:t>
      </w:r>
      <w:r w:rsidRPr="00052CD4">
        <w:rPr>
          <w:rFonts w:cs="Arial"/>
          <w:szCs w:val="28"/>
        </w:rPr>
        <w:t xml:space="preserve"> fait que l</w:t>
      </w:r>
      <w:r w:rsidR="00BC5852">
        <w:rPr>
          <w:rFonts w:cs="Arial"/>
          <w:szCs w:val="28"/>
        </w:rPr>
        <w:t>’</w:t>
      </w:r>
      <w:r w:rsidRPr="00052CD4">
        <w:rPr>
          <w:rFonts w:cs="Arial"/>
          <w:szCs w:val="28"/>
        </w:rPr>
        <w:t xml:space="preserve">UE et ses États membres </w:t>
      </w:r>
      <w:r>
        <w:rPr>
          <w:rFonts w:cs="Arial"/>
          <w:szCs w:val="28"/>
        </w:rPr>
        <w:t>o</w:t>
      </w:r>
      <w:r w:rsidRPr="00052CD4">
        <w:rPr>
          <w:rFonts w:cs="Arial"/>
          <w:szCs w:val="28"/>
        </w:rPr>
        <w:t xml:space="preserve">nt signé et ratifié la Convention des Nations unies relative aux droits des personnes </w:t>
      </w:r>
      <w:r w:rsidRPr="003B6F9A">
        <w:rPr>
          <w:rFonts w:cs="Arial"/>
          <w:szCs w:val="28"/>
        </w:rPr>
        <w:t xml:space="preserve">handicapées, </w:t>
      </w:r>
      <w:r w:rsidR="002D78B5" w:rsidRPr="003B6F9A">
        <w:rPr>
          <w:rFonts w:cs="Arial"/>
          <w:szCs w:val="28"/>
        </w:rPr>
        <w:t xml:space="preserve">ces dernières </w:t>
      </w:r>
      <w:r w:rsidRPr="003B6F9A">
        <w:rPr>
          <w:rFonts w:cs="Arial"/>
          <w:szCs w:val="28"/>
        </w:rPr>
        <w:t xml:space="preserve">restent encore et toujours confrontées à de multiples obstacles et discriminations dans leur vie quotidienne, qui les privent de la jouissance de leurs libertés et </w:t>
      </w:r>
      <w:r w:rsidR="00EF640B" w:rsidRPr="003B6F9A">
        <w:rPr>
          <w:rFonts w:cs="Arial"/>
          <w:szCs w:val="28"/>
        </w:rPr>
        <w:t xml:space="preserve">de leurs </w:t>
      </w:r>
      <w:r w:rsidRPr="003B6F9A">
        <w:rPr>
          <w:rFonts w:cs="Arial"/>
          <w:szCs w:val="28"/>
        </w:rPr>
        <w:t>droits fondamentaux</w:t>
      </w:r>
      <w:r w:rsidR="000215FB" w:rsidRPr="003B6F9A">
        <w:rPr>
          <w:rFonts w:cs="Arial"/>
          <w:szCs w:val="28"/>
        </w:rPr>
        <w:t>.</w:t>
      </w:r>
    </w:p>
    <w:p w14:paraId="4F23243E" w14:textId="1579831C" w:rsidR="000215FB" w:rsidRPr="00560ED8" w:rsidRDefault="00560ED8" w:rsidP="000215FB">
      <w:pPr>
        <w:spacing w:before="120" w:after="120"/>
        <w:rPr>
          <w:rFonts w:cs="Arial"/>
          <w:szCs w:val="28"/>
        </w:rPr>
      </w:pPr>
      <w:r w:rsidRPr="003B6F9A">
        <w:rPr>
          <w:rFonts w:cs="Arial"/>
          <w:szCs w:val="28"/>
        </w:rPr>
        <w:t>Au cours de l</w:t>
      </w:r>
      <w:r w:rsidR="00BC5852" w:rsidRPr="003B6F9A">
        <w:rPr>
          <w:rFonts w:cs="Arial"/>
          <w:szCs w:val="28"/>
        </w:rPr>
        <w:t>’</w:t>
      </w:r>
      <w:r w:rsidRPr="003B6F9A">
        <w:rPr>
          <w:rFonts w:cs="Arial"/>
          <w:szCs w:val="28"/>
        </w:rPr>
        <w:t>année dernière, j</w:t>
      </w:r>
      <w:r w:rsidR="00BC5852" w:rsidRPr="003B6F9A">
        <w:rPr>
          <w:rFonts w:cs="Arial"/>
          <w:szCs w:val="28"/>
        </w:rPr>
        <w:t>’</w:t>
      </w:r>
      <w:r w:rsidRPr="003B6F9A">
        <w:rPr>
          <w:rFonts w:cs="Arial"/>
          <w:szCs w:val="28"/>
        </w:rPr>
        <w:t>ai travaillé en tant que rapporteur sur le rapport relatif à la protection des personnes handicapées, appelant la Commission européenne et les États membres à mettre en œuvre un certain nombre d</w:t>
      </w:r>
      <w:r w:rsidR="00BC5852" w:rsidRPr="003B6F9A">
        <w:rPr>
          <w:rFonts w:cs="Arial"/>
          <w:szCs w:val="28"/>
        </w:rPr>
        <w:t>’</w:t>
      </w:r>
      <w:r w:rsidRPr="003B6F9A">
        <w:rPr>
          <w:rFonts w:cs="Arial"/>
          <w:szCs w:val="28"/>
        </w:rPr>
        <w:t>initiatives visant à garantir que les États membres sont en conformité avec la C</w:t>
      </w:r>
      <w:r w:rsidR="009600C9" w:rsidRPr="003B6F9A">
        <w:rPr>
          <w:rFonts w:cs="Arial"/>
          <w:szCs w:val="28"/>
        </w:rPr>
        <w:t>NU</w:t>
      </w:r>
      <w:r w:rsidR="00697491" w:rsidRPr="003B6F9A">
        <w:rPr>
          <w:rFonts w:cs="Arial"/>
          <w:szCs w:val="28"/>
        </w:rPr>
        <w:t>DPH</w:t>
      </w:r>
      <w:r w:rsidRPr="003B6F9A">
        <w:rPr>
          <w:rFonts w:cs="Arial"/>
          <w:szCs w:val="28"/>
        </w:rPr>
        <w:t xml:space="preserve"> </w:t>
      </w:r>
      <w:r w:rsidR="009600C9" w:rsidRPr="003B6F9A">
        <w:rPr>
          <w:rFonts w:cs="Arial"/>
          <w:szCs w:val="28"/>
        </w:rPr>
        <w:t xml:space="preserve">et </w:t>
      </w:r>
      <w:r w:rsidRPr="003B6F9A">
        <w:rPr>
          <w:rFonts w:cs="Arial"/>
          <w:szCs w:val="28"/>
        </w:rPr>
        <w:t>la Charte des droits</w:t>
      </w:r>
      <w:r w:rsidRPr="00560ED8">
        <w:rPr>
          <w:rFonts w:cs="Arial"/>
          <w:szCs w:val="28"/>
        </w:rPr>
        <w:t xml:space="preserve"> fondamentaux de l</w:t>
      </w:r>
      <w:r w:rsidR="00BC5852">
        <w:rPr>
          <w:rFonts w:cs="Arial"/>
          <w:szCs w:val="28"/>
        </w:rPr>
        <w:t>’</w:t>
      </w:r>
      <w:r w:rsidRPr="00560ED8">
        <w:rPr>
          <w:rFonts w:cs="Arial"/>
          <w:szCs w:val="28"/>
        </w:rPr>
        <w:t xml:space="preserve">UE. </w:t>
      </w:r>
      <w:r w:rsidR="00477EA1">
        <w:rPr>
          <w:rFonts w:cs="Arial"/>
          <w:szCs w:val="28"/>
        </w:rPr>
        <w:t>J</w:t>
      </w:r>
      <w:r w:rsidRPr="00560ED8">
        <w:rPr>
          <w:rFonts w:cs="Arial"/>
          <w:szCs w:val="28"/>
        </w:rPr>
        <w:t>e travaille</w:t>
      </w:r>
      <w:r w:rsidR="00477EA1">
        <w:rPr>
          <w:rFonts w:cs="Arial"/>
          <w:szCs w:val="28"/>
        </w:rPr>
        <w:t xml:space="preserve"> actuellement</w:t>
      </w:r>
      <w:r w:rsidRPr="00560ED8">
        <w:rPr>
          <w:rFonts w:cs="Arial"/>
          <w:szCs w:val="28"/>
        </w:rPr>
        <w:t xml:space="preserve"> sur le dossier </w:t>
      </w:r>
      <w:r w:rsidR="00697491">
        <w:rPr>
          <w:rFonts w:cs="Arial"/>
          <w:szCs w:val="28"/>
        </w:rPr>
        <w:t>« </w:t>
      </w:r>
      <w:r w:rsidRPr="00560ED8">
        <w:rPr>
          <w:rFonts w:cs="Arial"/>
          <w:szCs w:val="28"/>
        </w:rPr>
        <w:t>Vers l</w:t>
      </w:r>
      <w:r w:rsidR="00BC5852">
        <w:rPr>
          <w:rFonts w:cs="Arial"/>
          <w:szCs w:val="28"/>
        </w:rPr>
        <w:t>’</w:t>
      </w:r>
      <w:r w:rsidRPr="00560ED8">
        <w:rPr>
          <w:rFonts w:cs="Arial"/>
          <w:szCs w:val="28"/>
        </w:rPr>
        <w:t>égalité des dr</w:t>
      </w:r>
      <w:r w:rsidR="00697491">
        <w:rPr>
          <w:rFonts w:cs="Arial"/>
          <w:szCs w:val="28"/>
        </w:rPr>
        <w:t xml:space="preserve">oits </w:t>
      </w:r>
      <w:r w:rsidR="004756E8">
        <w:rPr>
          <w:rFonts w:cs="Arial"/>
          <w:szCs w:val="28"/>
        </w:rPr>
        <w:t>pour les</w:t>
      </w:r>
      <w:r w:rsidR="00697491">
        <w:rPr>
          <w:rFonts w:cs="Arial"/>
          <w:szCs w:val="28"/>
        </w:rPr>
        <w:t xml:space="preserve"> personnes handicapées »</w:t>
      </w:r>
      <w:r w:rsidR="000215FB" w:rsidRPr="00560ED8">
        <w:rPr>
          <w:rFonts w:cs="Arial"/>
          <w:szCs w:val="28"/>
        </w:rPr>
        <w:t xml:space="preserve">. </w:t>
      </w:r>
    </w:p>
    <w:p w14:paraId="12324F72" w14:textId="560FEAD4" w:rsidR="000215FB" w:rsidRPr="008F1CE7" w:rsidRDefault="008F1CE7" w:rsidP="000215FB">
      <w:pPr>
        <w:spacing w:before="120" w:after="120"/>
        <w:rPr>
          <w:rFonts w:cs="Arial"/>
          <w:szCs w:val="28"/>
        </w:rPr>
      </w:pPr>
      <w:r w:rsidRPr="008F1CE7">
        <w:rPr>
          <w:rFonts w:cs="Arial"/>
          <w:szCs w:val="28"/>
        </w:rPr>
        <w:t>Ces deux dossiers arrivent à point nommé, compte tenu du lancement l</w:t>
      </w:r>
      <w:r w:rsidR="00BC5852">
        <w:rPr>
          <w:rFonts w:cs="Arial"/>
          <w:szCs w:val="28"/>
        </w:rPr>
        <w:t>’</w:t>
      </w:r>
      <w:r w:rsidRPr="008F1CE7">
        <w:rPr>
          <w:rFonts w:cs="Arial"/>
          <w:szCs w:val="28"/>
        </w:rPr>
        <w:t>an dernie</w:t>
      </w:r>
      <w:r w:rsidR="00631432">
        <w:rPr>
          <w:rFonts w:cs="Arial"/>
          <w:szCs w:val="28"/>
        </w:rPr>
        <w:t>r</w:t>
      </w:r>
      <w:r w:rsidRPr="008F1CE7">
        <w:rPr>
          <w:rFonts w:cs="Arial"/>
          <w:szCs w:val="28"/>
        </w:rPr>
        <w:t xml:space="preserve"> de la nouvelle </w:t>
      </w:r>
      <w:r w:rsidR="00631432" w:rsidRPr="00631432">
        <w:rPr>
          <w:rFonts w:cs="Arial"/>
          <w:szCs w:val="28"/>
        </w:rPr>
        <w:t>Stratégie relative aux droits des personnes handicapées 2021-2030</w:t>
      </w:r>
      <w:r w:rsidR="00631432">
        <w:rPr>
          <w:rFonts w:cs="Arial"/>
          <w:szCs w:val="28"/>
        </w:rPr>
        <w:t xml:space="preserve"> de</w:t>
      </w:r>
      <w:r w:rsidRPr="008F1CE7">
        <w:rPr>
          <w:rFonts w:cs="Arial"/>
          <w:szCs w:val="28"/>
        </w:rPr>
        <w:t xml:space="preserve"> la Commission européenne, </w:t>
      </w:r>
      <w:r w:rsidR="00762F36">
        <w:rPr>
          <w:rFonts w:cs="Arial"/>
          <w:szCs w:val="28"/>
        </w:rPr>
        <w:t>destinée</w:t>
      </w:r>
      <w:r w:rsidRPr="008F1CE7">
        <w:rPr>
          <w:rFonts w:cs="Arial"/>
          <w:szCs w:val="28"/>
        </w:rPr>
        <w:t xml:space="preserve"> à améliorer la vie des personnes handicapées dans une Europe sans entraves et à promouvoir l</w:t>
      </w:r>
      <w:r w:rsidR="00BC5852">
        <w:rPr>
          <w:rFonts w:cs="Arial"/>
          <w:szCs w:val="28"/>
        </w:rPr>
        <w:t>’</w:t>
      </w:r>
      <w:r w:rsidRPr="008F1CE7">
        <w:rPr>
          <w:rFonts w:cs="Arial"/>
          <w:szCs w:val="28"/>
        </w:rPr>
        <w:t xml:space="preserve">inclusion sociale et économique et la participation des personnes handicapées </w:t>
      </w:r>
      <w:r w:rsidR="00762F36">
        <w:rPr>
          <w:rFonts w:cs="Arial"/>
          <w:szCs w:val="28"/>
        </w:rPr>
        <w:t>dans</w:t>
      </w:r>
      <w:r w:rsidRPr="008F1CE7">
        <w:rPr>
          <w:rFonts w:cs="Arial"/>
          <w:szCs w:val="28"/>
        </w:rPr>
        <w:t xml:space="preserve"> la société, sans discrimination et dans le plein respect de leurs droits, sur la ba</w:t>
      </w:r>
      <w:r>
        <w:rPr>
          <w:rFonts w:cs="Arial"/>
          <w:szCs w:val="28"/>
        </w:rPr>
        <w:t>se de l</w:t>
      </w:r>
      <w:r w:rsidR="00BC5852">
        <w:rPr>
          <w:rFonts w:cs="Arial"/>
          <w:szCs w:val="28"/>
        </w:rPr>
        <w:t>’</w:t>
      </w:r>
      <w:r>
        <w:rPr>
          <w:rFonts w:cs="Arial"/>
          <w:szCs w:val="28"/>
        </w:rPr>
        <w:t xml:space="preserve">égalité </w:t>
      </w:r>
      <w:r w:rsidRPr="00631432">
        <w:rPr>
          <w:rFonts w:cs="Arial"/>
          <w:szCs w:val="28"/>
        </w:rPr>
        <w:t>avec les autres</w:t>
      </w:r>
      <w:r w:rsidR="000215FB" w:rsidRPr="00631432">
        <w:rPr>
          <w:rFonts w:cs="Arial"/>
          <w:szCs w:val="28"/>
        </w:rPr>
        <w:t>.</w:t>
      </w:r>
    </w:p>
    <w:p w14:paraId="2F1E71A0" w14:textId="2F66EEE7" w:rsidR="000215FB" w:rsidRPr="00D605E1" w:rsidRDefault="00D605E1" w:rsidP="000215FB">
      <w:pPr>
        <w:spacing w:before="120" w:after="120"/>
        <w:rPr>
          <w:rFonts w:cs="Arial"/>
          <w:szCs w:val="28"/>
        </w:rPr>
      </w:pPr>
      <w:r w:rsidRPr="003B6F9A">
        <w:rPr>
          <w:rFonts w:cs="Arial"/>
          <w:szCs w:val="28"/>
        </w:rPr>
        <w:t>Actuellement, les citoyens européens sont confrontés à de nombreuses restrictions, qui entravent les personnes handicapées lorsqu</w:t>
      </w:r>
      <w:r w:rsidR="00BC5852" w:rsidRPr="003B6F9A">
        <w:rPr>
          <w:rFonts w:cs="Arial"/>
          <w:szCs w:val="28"/>
        </w:rPr>
        <w:t>’</w:t>
      </w:r>
      <w:r w:rsidRPr="003B6F9A">
        <w:rPr>
          <w:rFonts w:cs="Arial"/>
          <w:szCs w:val="28"/>
        </w:rPr>
        <w:t xml:space="preserve">elles se </w:t>
      </w:r>
      <w:r w:rsidR="00E0687F" w:rsidRPr="003B6F9A">
        <w:rPr>
          <w:rFonts w:cs="Arial"/>
          <w:szCs w:val="28"/>
        </w:rPr>
        <w:t>rendent</w:t>
      </w:r>
      <w:r w:rsidR="00E0687F">
        <w:rPr>
          <w:rFonts w:cs="Arial"/>
          <w:szCs w:val="28"/>
        </w:rPr>
        <w:t xml:space="preserve"> dans un autre </w:t>
      </w:r>
      <w:r w:rsidRPr="00D605E1">
        <w:rPr>
          <w:rFonts w:cs="Arial"/>
          <w:szCs w:val="28"/>
        </w:rPr>
        <w:t>État membre</w:t>
      </w:r>
      <w:r w:rsidR="00E0687F">
        <w:rPr>
          <w:rFonts w:cs="Arial"/>
          <w:szCs w:val="28"/>
        </w:rPr>
        <w:t xml:space="preserve"> </w:t>
      </w:r>
      <w:r w:rsidRPr="00D605E1">
        <w:rPr>
          <w:rFonts w:cs="Arial"/>
          <w:szCs w:val="28"/>
        </w:rPr>
        <w:t>pour travailler, étudier</w:t>
      </w:r>
      <w:r w:rsidR="00D50DBC">
        <w:rPr>
          <w:rFonts w:cs="Arial"/>
          <w:szCs w:val="28"/>
        </w:rPr>
        <w:t>,</w:t>
      </w:r>
      <w:r w:rsidRPr="00D605E1">
        <w:rPr>
          <w:rFonts w:cs="Arial"/>
          <w:szCs w:val="28"/>
        </w:rPr>
        <w:t xml:space="preserve"> ou pour tout autre </w:t>
      </w:r>
      <w:r>
        <w:rPr>
          <w:rFonts w:cs="Arial"/>
          <w:szCs w:val="28"/>
        </w:rPr>
        <w:t>motif</w:t>
      </w:r>
      <w:r w:rsidRPr="00D605E1">
        <w:rPr>
          <w:rFonts w:cs="Arial"/>
          <w:szCs w:val="28"/>
        </w:rPr>
        <w:t xml:space="preserve">. </w:t>
      </w:r>
      <w:r>
        <w:rPr>
          <w:rFonts w:cs="Arial"/>
          <w:szCs w:val="28"/>
        </w:rPr>
        <w:t xml:space="preserve">Le </w:t>
      </w:r>
      <w:r w:rsidRPr="00D605E1">
        <w:rPr>
          <w:rFonts w:cs="Arial"/>
          <w:szCs w:val="28"/>
        </w:rPr>
        <w:t xml:space="preserve">cœur de ce problème </w:t>
      </w:r>
      <w:r>
        <w:rPr>
          <w:rFonts w:cs="Arial"/>
          <w:szCs w:val="28"/>
        </w:rPr>
        <w:t xml:space="preserve">tient au </w:t>
      </w:r>
      <w:r w:rsidRPr="00D605E1">
        <w:rPr>
          <w:rFonts w:cs="Arial"/>
          <w:szCs w:val="28"/>
        </w:rPr>
        <w:t>fait qu</w:t>
      </w:r>
      <w:r w:rsidR="00BC5852">
        <w:rPr>
          <w:rFonts w:cs="Arial"/>
          <w:szCs w:val="28"/>
        </w:rPr>
        <w:t>’</w:t>
      </w:r>
      <w:r w:rsidRPr="00D605E1">
        <w:rPr>
          <w:rFonts w:cs="Arial"/>
          <w:szCs w:val="28"/>
        </w:rPr>
        <w:t>il n</w:t>
      </w:r>
      <w:r w:rsidR="00BC5852">
        <w:rPr>
          <w:rFonts w:cs="Arial"/>
          <w:szCs w:val="28"/>
        </w:rPr>
        <w:t>’</w:t>
      </w:r>
      <w:r w:rsidRPr="00D605E1">
        <w:rPr>
          <w:rFonts w:cs="Arial"/>
          <w:szCs w:val="28"/>
        </w:rPr>
        <w:t xml:space="preserve">existe </w:t>
      </w:r>
      <w:r w:rsidR="004970F9">
        <w:rPr>
          <w:rFonts w:cs="Arial"/>
          <w:szCs w:val="28"/>
        </w:rPr>
        <w:t xml:space="preserve">à ce jour </w:t>
      </w:r>
      <w:r w:rsidRPr="00D605E1">
        <w:rPr>
          <w:rFonts w:cs="Arial"/>
          <w:szCs w:val="28"/>
        </w:rPr>
        <w:t xml:space="preserve">aucune reconnaissance mutuelle du statut de </w:t>
      </w:r>
      <w:r>
        <w:rPr>
          <w:rFonts w:cs="Arial"/>
          <w:szCs w:val="28"/>
        </w:rPr>
        <w:t xml:space="preserve">personne </w:t>
      </w:r>
      <w:r w:rsidRPr="00D605E1">
        <w:rPr>
          <w:rFonts w:cs="Arial"/>
          <w:szCs w:val="28"/>
        </w:rPr>
        <w:t>handicapé</w:t>
      </w:r>
      <w:r>
        <w:rPr>
          <w:rFonts w:cs="Arial"/>
          <w:szCs w:val="28"/>
        </w:rPr>
        <w:t>e</w:t>
      </w:r>
      <w:r w:rsidRPr="00D605E1">
        <w:rPr>
          <w:rFonts w:cs="Arial"/>
          <w:szCs w:val="28"/>
        </w:rPr>
        <w:t xml:space="preserve"> entre les États membres de l</w:t>
      </w:r>
      <w:r w:rsidR="00BC5852">
        <w:rPr>
          <w:rFonts w:cs="Arial"/>
          <w:szCs w:val="28"/>
        </w:rPr>
        <w:t>’</w:t>
      </w:r>
      <w:r w:rsidRPr="00D605E1">
        <w:rPr>
          <w:rFonts w:cs="Arial"/>
          <w:szCs w:val="28"/>
        </w:rPr>
        <w:t>UE. Dans mon rapport, j</w:t>
      </w:r>
      <w:r w:rsidR="00BC5852">
        <w:rPr>
          <w:rFonts w:cs="Arial"/>
          <w:szCs w:val="28"/>
        </w:rPr>
        <w:t>’</w:t>
      </w:r>
      <w:r w:rsidRPr="00D605E1">
        <w:rPr>
          <w:rFonts w:cs="Arial"/>
          <w:szCs w:val="28"/>
        </w:rPr>
        <w:t xml:space="preserve">ai souligné que la </w:t>
      </w:r>
      <w:r w:rsidRPr="00D605E1">
        <w:rPr>
          <w:rFonts w:cs="Arial"/>
          <w:szCs w:val="28"/>
        </w:rPr>
        <w:lastRenderedPageBreak/>
        <w:t>carte européenne d</w:t>
      </w:r>
      <w:r w:rsidR="00BC5852">
        <w:rPr>
          <w:rFonts w:cs="Arial"/>
          <w:szCs w:val="28"/>
        </w:rPr>
        <w:t>’</w:t>
      </w:r>
      <w:r w:rsidRPr="00D605E1">
        <w:rPr>
          <w:rFonts w:cs="Arial"/>
          <w:szCs w:val="28"/>
        </w:rPr>
        <w:t xml:space="preserve">invalidité sera un instrument </w:t>
      </w:r>
      <w:r>
        <w:rPr>
          <w:rFonts w:cs="Arial"/>
          <w:szCs w:val="28"/>
        </w:rPr>
        <w:t>majeur</w:t>
      </w:r>
      <w:r w:rsidRPr="00D605E1">
        <w:rPr>
          <w:rFonts w:cs="Arial"/>
          <w:szCs w:val="28"/>
        </w:rPr>
        <w:t xml:space="preserve"> pour aider les personnes handicapées à exercer leur droit à la libre circulation dans une Europe sans </w:t>
      </w:r>
      <w:r>
        <w:rPr>
          <w:rFonts w:cs="Arial"/>
          <w:szCs w:val="28"/>
        </w:rPr>
        <w:t>entraves</w:t>
      </w:r>
      <w:r w:rsidR="000215FB" w:rsidRPr="00D605E1">
        <w:rPr>
          <w:rFonts w:cs="Arial"/>
          <w:szCs w:val="28"/>
        </w:rPr>
        <w:t xml:space="preserve">. </w:t>
      </w:r>
    </w:p>
    <w:p w14:paraId="3DF9DD38" w14:textId="32C86067" w:rsidR="000215FB" w:rsidRPr="00CD77CA" w:rsidRDefault="00CD77CA" w:rsidP="000215FB">
      <w:pPr>
        <w:spacing w:before="120" w:after="120"/>
        <w:rPr>
          <w:rFonts w:cs="Arial"/>
          <w:szCs w:val="28"/>
        </w:rPr>
      </w:pPr>
      <w:r w:rsidRPr="00CD77CA">
        <w:rPr>
          <w:rFonts w:cs="Arial"/>
          <w:szCs w:val="28"/>
        </w:rPr>
        <w:t xml:space="preserve">La commission des pétitions joue un rôle </w:t>
      </w:r>
      <w:r>
        <w:rPr>
          <w:rFonts w:cs="Arial"/>
          <w:szCs w:val="28"/>
        </w:rPr>
        <w:t>fondamental</w:t>
      </w:r>
      <w:r w:rsidRPr="00CD77CA">
        <w:rPr>
          <w:rFonts w:cs="Arial"/>
          <w:szCs w:val="28"/>
        </w:rPr>
        <w:t xml:space="preserve"> </w:t>
      </w:r>
      <w:r w:rsidR="00255165">
        <w:rPr>
          <w:rFonts w:cs="Arial"/>
          <w:szCs w:val="28"/>
        </w:rPr>
        <w:t>d</w:t>
      </w:r>
      <w:r w:rsidRPr="00CD77CA">
        <w:rPr>
          <w:rFonts w:cs="Arial"/>
          <w:szCs w:val="28"/>
        </w:rPr>
        <w:t>e passerelle entre les citoyens de l</w:t>
      </w:r>
      <w:r w:rsidR="00BC5852">
        <w:rPr>
          <w:rFonts w:cs="Arial"/>
          <w:szCs w:val="28"/>
        </w:rPr>
        <w:t>’</w:t>
      </w:r>
      <w:r w:rsidRPr="00CD77CA">
        <w:rPr>
          <w:rFonts w:cs="Arial"/>
          <w:szCs w:val="28"/>
        </w:rPr>
        <w:t>UE, le Parlement et les autres institutions de l</w:t>
      </w:r>
      <w:r w:rsidR="00BC5852">
        <w:rPr>
          <w:rFonts w:cs="Arial"/>
          <w:szCs w:val="28"/>
        </w:rPr>
        <w:t>’</w:t>
      </w:r>
      <w:r w:rsidRPr="00CD77CA">
        <w:rPr>
          <w:rFonts w:cs="Arial"/>
          <w:szCs w:val="28"/>
        </w:rPr>
        <w:t xml:space="preserve">UE et constitue un instrument </w:t>
      </w:r>
      <w:r w:rsidR="007B39DF">
        <w:rPr>
          <w:rFonts w:cs="Arial"/>
          <w:szCs w:val="28"/>
        </w:rPr>
        <w:t>essentiel</w:t>
      </w:r>
      <w:r w:rsidRPr="00CD77CA">
        <w:rPr>
          <w:rFonts w:cs="Arial"/>
          <w:szCs w:val="28"/>
        </w:rPr>
        <w:t xml:space="preserve"> pour impliquer nos citoyens dans la démocratie participative. Le droit de pétition est l</w:t>
      </w:r>
      <w:r w:rsidR="00BC5852">
        <w:rPr>
          <w:rFonts w:cs="Arial"/>
          <w:szCs w:val="28"/>
        </w:rPr>
        <w:t>’</w:t>
      </w:r>
      <w:r w:rsidRPr="00CD77CA">
        <w:rPr>
          <w:rFonts w:cs="Arial"/>
          <w:szCs w:val="28"/>
        </w:rPr>
        <w:t xml:space="preserve">un des droits fondamentaux de tout citoyen européen. </w:t>
      </w:r>
      <w:r w:rsidR="002631FF">
        <w:rPr>
          <w:rFonts w:cs="Arial"/>
          <w:szCs w:val="28"/>
        </w:rPr>
        <w:t>Pourtant</w:t>
      </w:r>
      <w:r w:rsidRPr="00CD77CA">
        <w:rPr>
          <w:rFonts w:cs="Arial"/>
          <w:szCs w:val="28"/>
        </w:rPr>
        <w:t xml:space="preserve">, les personnes handicapées </w:t>
      </w:r>
      <w:r w:rsidR="00255165">
        <w:rPr>
          <w:rFonts w:cs="Arial"/>
          <w:szCs w:val="28"/>
        </w:rPr>
        <w:t xml:space="preserve">sont confrontées à des </w:t>
      </w:r>
      <w:r w:rsidRPr="00CD77CA">
        <w:rPr>
          <w:rFonts w:cs="Arial"/>
          <w:szCs w:val="28"/>
        </w:rPr>
        <w:t>obstacles</w:t>
      </w:r>
      <w:r w:rsidR="00255165">
        <w:rPr>
          <w:rFonts w:cs="Arial"/>
          <w:szCs w:val="28"/>
        </w:rPr>
        <w:t xml:space="preserve"> considérables</w:t>
      </w:r>
      <w:r w:rsidRPr="00CD77CA">
        <w:rPr>
          <w:rFonts w:cs="Arial"/>
          <w:szCs w:val="28"/>
        </w:rPr>
        <w:t xml:space="preserve"> pour exercer leur droit de pétition. </w:t>
      </w:r>
      <w:r w:rsidR="002C1DBC">
        <w:rPr>
          <w:rFonts w:cs="Arial"/>
          <w:szCs w:val="28"/>
        </w:rPr>
        <w:t>Il est donc</w:t>
      </w:r>
      <w:r w:rsidRPr="00CD77CA">
        <w:rPr>
          <w:rFonts w:cs="Arial"/>
          <w:szCs w:val="28"/>
        </w:rPr>
        <w:t xml:space="preserve"> </w:t>
      </w:r>
      <w:r w:rsidR="002C1DBC">
        <w:rPr>
          <w:rFonts w:cs="Arial"/>
          <w:szCs w:val="28"/>
        </w:rPr>
        <w:t>nécessaire</w:t>
      </w:r>
      <w:r w:rsidRPr="00CD77CA">
        <w:rPr>
          <w:rFonts w:cs="Arial"/>
          <w:szCs w:val="28"/>
        </w:rPr>
        <w:t xml:space="preserve"> que le Parlement européen </w:t>
      </w:r>
      <w:r w:rsidR="00255165">
        <w:rPr>
          <w:rFonts w:cs="Arial"/>
          <w:szCs w:val="28"/>
        </w:rPr>
        <w:t>garantisse l</w:t>
      </w:r>
      <w:r w:rsidR="00BC5852">
        <w:rPr>
          <w:rFonts w:cs="Arial"/>
          <w:szCs w:val="28"/>
        </w:rPr>
        <w:t>’</w:t>
      </w:r>
      <w:r w:rsidR="00255165">
        <w:rPr>
          <w:rFonts w:cs="Arial"/>
          <w:szCs w:val="28"/>
        </w:rPr>
        <w:t>accessibilité de son site</w:t>
      </w:r>
      <w:r w:rsidRPr="00CD77CA">
        <w:rPr>
          <w:rFonts w:cs="Arial"/>
          <w:szCs w:val="28"/>
        </w:rPr>
        <w:t xml:space="preserve"> aux personnes handicapées, conformément à la politi</w:t>
      </w:r>
      <w:r w:rsidR="00255165">
        <w:rPr>
          <w:rFonts w:cs="Arial"/>
          <w:szCs w:val="28"/>
        </w:rPr>
        <w:t>que « </w:t>
      </w:r>
      <w:r w:rsidRPr="00CD77CA">
        <w:rPr>
          <w:rFonts w:cs="Arial"/>
          <w:szCs w:val="28"/>
        </w:rPr>
        <w:t>montrer l</w:t>
      </w:r>
      <w:r w:rsidR="00BC5852">
        <w:rPr>
          <w:rFonts w:cs="Arial"/>
          <w:szCs w:val="28"/>
        </w:rPr>
        <w:t>’</w:t>
      </w:r>
      <w:r w:rsidRPr="00CD77CA">
        <w:rPr>
          <w:rFonts w:cs="Arial"/>
          <w:szCs w:val="28"/>
        </w:rPr>
        <w:t>exemple</w:t>
      </w:r>
      <w:r w:rsidR="00255165">
        <w:rPr>
          <w:rFonts w:cs="Arial"/>
          <w:szCs w:val="28"/>
        </w:rPr>
        <w:t> »</w:t>
      </w:r>
      <w:r w:rsidRPr="00CD77CA">
        <w:rPr>
          <w:rFonts w:cs="Arial"/>
          <w:szCs w:val="28"/>
        </w:rPr>
        <w:t xml:space="preserve">. En outre, </w:t>
      </w:r>
      <w:r w:rsidR="002C1DBC" w:rsidRPr="00CD77CA">
        <w:rPr>
          <w:rFonts w:cs="Arial"/>
          <w:szCs w:val="28"/>
        </w:rPr>
        <w:t xml:space="preserve">le Parlement </w:t>
      </w:r>
      <w:r w:rsidRPr="00CD77CA">
        <w:rPr>
          <w:rFonts w:cs="Arial"/>
          <w:szCs w:val="28"/>
        </w:rPr>
        <w:t>devrait</w:t>
      </w:r>
      <w:r w:rsidR="009B5C2F">
        <w:rPr>
          <w:rFonts w:cs="Arial"/>
          <w:szCs w:val="28"/>
        </w:rPr>
        <w:t xml:space="preserve"> aussi</w:t>
      </w:r>
      <w:r w:rsidRPr="00CD77CA">
        <w:rPr>
          <w:rFonts w:cs="Arial"/>
          <w:szCs w:val="28"/>
        </w:rPr>
        <w:t xml:space="preserve"> autoriser le dépôt de pétitions dans les langues des signes internationales et nationales utilisées dans l</w:t>
      </w:r>
      <w:r w:rsidR="00BC5852">
        <w:rPr>
          <w:rFonts w:cs="Arial"/>
          <w:szCs w:val="28"/>
        </w:rPr>
        <w:t>’</w:t>
      </w:r>
      <w:r w:rsidRPr="00CD77CA">
        <w:rPr>
          <w:rFonts w:cs="Arial"/>
          <w:szCs w:val="28"/>
        </w:rPr>
        <w:t>UE</w:t>
      </w:r>
      <w:r w:rsidR="009B5C2F">
        <w:rPr>
          <w:rFonts w:cs="Arial"/>
          <w:szCs w:val="28"/>
        </w:rPr>
        <w:t xml:space="preserve">, pour </w:t>
      </w:r>
      <w:r w:rsidRPr="00CD77CA">
        <w:rPr>
          <w:rFonts w:cs="Arial"/>
          <w:szCs w:val="28"/>
        </w:rPr>
        <w:t>rendre ainsi le droit fondamental de pétition plus accessible aux utilisateurs de la langue des signes</w:t>
      </w:r>
      <w:r w:rsidR="000215FB" w:rsidRPr="00CD77CA">
        <w:rPr>
          <w:rFonts w:cs="Arial"/>
          <w:szCs w:val="28"/>
        </w:rPr>
        <w:t>.</w:t>
      </w:r>
    </w:p>
    <w:p w14:paraId="35A87BDF" w14:textId="61FBF3C2" w:rsidR="000215FB" w:rsidRPr="003B6F9A" w:rsidRDefault="00255165" w:rsidP="000215FB">
      <w:pPr>
        <w:spacing w:before="120" w:after="120"/>
        <w:rPr>
          <w:rFonts w:cs="Arial"/>
          <w:szCs w:val="28"/>
        </w:rPr>
      </w:pPr>
      <w:r w:rsidRPr="00255165">
        <w:rPr>
          <w:rFonts w:cs="Arial"/>
          <w:szCs w:val="28"/>
        </w:rPr>
        <w:t>Le travail et l</w:t>
      </w:r>
      <w:r w:rsidR="00BC5852">
        <w:rPr>
          <w:rFonts w:cs="Arial"/>
          <w:szCs w:val="28"/>
        </w:rPr>
        <w:t>’</w:t>
      </w:r>
      <w:r w:rsidRPr="00255165">
        <w:rPr>
          <w:rFonts w:cs="Arial"/>
          <w:szCs w:val="28"/>
        </w:rPr>
        <w:t xml:space="preserve">emploi sont des éléments indispensables </w:t>
      </w:r>
      <w:r w:rsidR="005E3D30">
        <w:rPr>
          <w:rFonts w:cs="Arial"/>
          <w:szCs w:val="28"/>
        </w:rPr>
        <w:t>pour</w:t>
      </w:r>
      <w:r w:rsidRPr="00255165">
        <w:rPr>
          <w:rFonts w:cs="Arial"/>
          <w:szCs w:val="28"/>
        </w:rPr>
        <w:t xml:space="preserve"> </w:t>
      </w:r>
      <w:r w:rsidR="005E3D30">
        <w:rPr>
          <w:rFonts w:cs="Arial"/>
          <w:szCs w:val="28"/>
        </w:rPr>
        <w:t xml:space="preserve">mener </w:t>
      </w:r>
      <w:r w:rsidRPr="00255165">
        <w:rPr>
          <w:rFonts w:cs="Arial"/>
          <w:szCs w:val="28"/>
        </w:rPr>
        <w:t xml:space="preserve">une </w:t>
      </w:r>
      <w:r w:rsidRPr="003B6F9A">
        <w:rPr>
          <w:rFonts w:cs="Arial"/>
          <w:szCs w:val="28"/>
        </w:rPr>
        <w:t xml:space="preserve">vie </w:t>
      </w:r>
      <w:r w:rsidR="00B733E5" w:rsidRPr="003B6F9A">
        <w:rPr>
          <w:rFonts w:cs="Arial"/>
          <w:szCs w:val="28"/>
        </w:rPr>
        <w:t xml:space="preserve">en autonomie </w:t>
      </w:r>
      <w:r w:rsidRPr="003B6F9A">
        <w:rPr>
          <w:rFonts w:cs="Arial"/>
          <w:szCs w:val="28"/>
        </w:rPr>
        <w:t xml:space="preserve">et </w:t>
      </w:r>
      <w:r w:rsidR="005E3D30" w:rsidRPr="003B6F9A">
        <w:rPr>
          <w:rFonts w:cs="Arial"/>
          <w:szCs w:val="28"/>
        </w:rPr>
        <w:t>constituent des</w:t>
      </w:r>
      <w:r w:rsidRPr="003B6F9A">
        <w:rPr>
          <w:rFonts w:cs="Arial"/>
          <w:szCs w:val="28"/>
        </w:rPr>
        <w:t xml:space="preserve"> facteurs </w:t>
      </w:r>
      <w:r w:rsidR="005E3D30" w:rsidRPr="003B6F9A">
        <w:rPr>
          <w:rFonts w:cs="Arial"/>
          <w:szCs w:val="28"/>
        </w:rPr>
        <w:t>clés</w:t>
      </w:r>
      <w:r w:rsidRPr="003B6F9A">
        <w:rPr>
          <w:rFonts w:cs="Arial"/>
          <w:szCs w:val="28"/>
        </w:rPr>
        <w:t xml:space="preserve"> pour </w:t>
      </w:r>
      <w:r w:rsidR="005E3D30" w:rsidRPr="003B6F9A">
        <w:rPr>
          <w:rFonts w:cs="Arial"/>
          <w:szCs w:val="28"/>
        </w:rPr>
        <w:t xml:space="preserve">garantir aux personnes handicapées </w:t>
      </w:r>
      <w:r w:rsidRPr="003B6F9A">
        <w:rPr>
          <w:rFonts w:cs="Arial"/>
          <w:szCs w:val="28"/>
        </w:rPr>
        <w:t>la participation et l</w:t>
      </w:r>
      <w:r w:rsidR="00BC5852" w:rsidRPr="003B6F9A">
        <w:rPr>
          <w:rFonts w:cs="Arial"/>
          <w:szCs w:val="28"/>
        </w:rPr>
        <w:t>’</w:t>
      </w:r>
      <w:r w:rsidRPr="003B6F9A">
        <w:rPr>
          <w:rFonts w:cs="Arial"/>
          <w:szCs w:val="28"/>
        </w:rPr>
        <w:t xml:space="preserve">inclusion </w:t>
      </w:r>
      <w:r w:rsidR="005E3D30" w:rsidRPr="003B6F9A">
        <w:rPr>
          <w:rFonts w:cs="Arial"/>
          <w:szCs w:val="28"/>
        </w:rPr>
        <w:t>de plein droit dans la société</w:t>
      </w:r>
      <w:r w:rsidR="000215FB" w:rsidRPr="003B6F9A">
        <w:rPr>
          <w:rFonts w:cs="Arial"/>
          <w:szCs w:val="28"/>
        </w:rPr>
        <w:t xml:space="preserve">. </w:t>
      </w:r>
    </w:p>
    <w:p w14:paraId="1BA4DB47" w14:textId="25F91F7C" w:rsidR="000215FB" w:rsidRPr="003B6F9A" w:rsidRDefault="000D295F" w:rsidP="000215FB">
      <w:pPr>
        <w:spacing w:before="120" w:after="120"/>
        <w:rPr>
          <w:rFonts w:cs="Arial"/>
          <w:szCs w:val="28"/>
        </w:rPr>
      </w:pPr>
      <w:r w:rsidRPr="003B6F9A">
        <w:rPr>
          <w:rFonts w:cs="Arial"/>
          <w:szCs w:val="28"/>
        </w:rPr>
        <w:t>L</w:t>
      </w:r>
      <w:r w:rsidR="00BC5852" w:rsidRPr="003B6F9A">
        <w:rPr>
          <w:rFonts w:cs="Arial"/>
          <w:szCs w:val="28"/>
        </w:rPr>
        <w:t>’</w:t>
      </w:r>
      <w:r w:rsidRPr="003B6F9A">
        <w:rPr>
          <w:rFonts w:cs="Arial"/>
          <w:szCs w:val="28"/>
        </w:rPr>
        <w:t xml:space="preserve">un des plus grands défis auxquels sont confrontées les personnes handicapées, </w:t>
      </w:r>
      <w:r w:rsidR="006268B4" w:rsidRPr="003B6F9A">
        <w:rPr>
          <w:rFonts w:cs="Arial"/>
          <w:szCs w:val="28"/>
        </w:rPr>
        <w:t>notamment</w:t>
      </w:r>
      <w:r w:rsidRPr="003B6F9A">
        <w:rPr>
          <w:rFonts w:cs="Arial"/>
          <w:szCs w:val="28"/>
        </w:rPr>
        <w:t xml:space="preserve"> celles qui tentent </w:t>
      </w:r>
      <w:r w:rsidR="006268B4" w:rsidRPr="003B6F9A">
        <w:rPr>
          <w:rFonts w:cs="Arial"/>
          <w:szCs w:val="28"/>
        </w:rPr>
        <w:t xml:space="preserve">de </w:t>
      </w:r>
      <w:r w:rsidRPr="003B6F9A">
        <w:rPr>
          <w:rFonts w:cs="Arial"/>
          <w:szCs w:val="28"/>
        </w:rPr>
        <w:t xml:space="preserve">subvenir à leurs besoins </w:t>
      </w:r>
      <w:r w:rsidR="006268B4" w:rsidRPr="003B6F9A">
        <w:rPr>
          <w:rFonts w:cs="Arial"/>
          <w:szCs w:val="28"/>
        </w:rPr>
        <w:t xml:space="preserve">en </w:t>
      </w:r>
      <w:r w:rsidRPr="003B6F9A">
        <w:rPr>
          <w:rFonts w:cs="Arial"/>
          <w:szCs w:val="28"/>
        </w:rPr>
        <w:t>travaill</w:t>
      </w:r>
      <w:r w:rsidR="006268B4" w:rsidRPr="003B6F9A">
        <w:rPr>
          <w:rFonts w:cs="Arial"/>
          <w:szCs w:val="28"/>
        </w:rPr>
        <w:t>a</w:t>
      </w:r>
      <w:r w:rsidRPr="003B6F9A">
        <w:rPr>
          <w:rFonts w:cs="Arial"/>
          <w:szCs w:val="28"/>
        </w:rPr>
        <w:t xml:space="preserve">nt et </w:t>
      </w:r>
      <w:r w:rsidR="006268B4" w:rsidRPr="003B6F9A">
        <w:rPr>
          <w:rFonts w:cs="Arial"/>
          <w:szCs w:val="28"/>
        </w:rPr>
        <w:t xml:space="preserve">en </w:t>
      </w:r>
      <w:r w:rsidRPr="003B6F9A">
        <w:rPr>
          <w:rFonts w:cs="Arial"/>
          <w:szCs w:val="28"/>
        </w:rPr>
        <w:t>gagn</w:t>
      </w:r>
      <w:r w:rsidR="006268B4" w:rsidRPr="003B6F9A">
        <w:rPr>
          <w:rFonts w:cs="Arial"/>
          <w:szCs w:val="28"/>
        </w:rPr>
        <w:t>a</w:t>
      </w:r>
      <w:r w:rsidRPr="003B6F9A">
        <w:rPr>
          <w:rFonts w:cs="Arial"/>
          <w:szCs w:val="28"/>
        </w:rPr>
        <w:t>nt un salaire, est la question du coût de la vie.</w:t>
      </w:r>
      <w:r w:rsidR="000215FB" w:rsidRPr="003B6F9A">
        <w:rPr>
          <w:rFonts w:cs="Arial"/>
          <w:szCs w:val="28"/>
        </w:rPr>
        <w:t xml:space="preserve"> </w:t>
      </w:r>
    </w:p>
    <w:p w14:paraId="1E7CEE4A" w14:textId="1FA75F0A" w:rsidR="000215FB" w:rsidRPr="00081AEE" w:rsidRDefault="00081AEE" w:rsidP="000215FB">
      <w:pPr>
        <w:spacing w:before="120" w:after="120"/>
        <w:rPr>
          <w:rFonts w:cs="Arial"/>
          <w:szCs w:val="28"/>
        </w:rPr>
      </w:pPr>
      <w:r w:rsidRPr="003B6F9A">
        <w:rPr>
          <w:rFonts w:cs="Arial"/>
          <w:szCs w:val="28"/>
        </w:rPr>
        <w:t>Dans mon dernier rapport,</w:t>
      </w:r>
      <w:r w:rsidR="006268B4" w:rsidRPr="003B6F9A">
        <w:rPr>
          <w:rFonts w:cs="Arial"/>
          <w:szCs w:val="28"/>
        </w:rPr>
        <w:t xml:space="preserve"> portant</w:t>
      </w:r>
      <w:r w:rsidRPr="003B6F9A">
        <w:rPr>
          <w:rFonts w:cs="Arial"/>
          <w:szCs w:val="28"/>
        </w:rPr>
        <w:t xml:space="preserve"> sur l</w:t>
      </w:r>
      <w:r w:rsidR="00BC5852" w:rsidRPr="003B6F9A">
        <w:rPr>
          <w:rFonts w:cs="Arial"/>
          <w:szCs w:val="28"/>
        </w:rPr>
        <w:t>’</w:t>
      </w:r>
      <w:r w:rsidRPr="003B6F9A">
        <w:rPr>
          <w:rFonts w:cs="Arial"/>
          <w:szCs w:val="28"/>
        </w:rPr>
        <w:t>avis « Vers l</w:t>
      </w:r>
      <w:r w:rsidR="00BC5852" w:rsidRPr="003B6F9A">
        <w:rPr>
          <w:rFonts w:cs="Arial"/>
          <w:szCs w:val="28"/>
        </w:rPr>
        <w:t>’</w:t>
      </w:r>
      <w:r w:rsidRPr="003B6F9A">
        <w:rPr>
          <w:rFonts w:cs="Arial"/>
          <w:szCs w:val="28"/>
        </w:rPr>
        <w:t>égalité des droits pour les personnes handicapées », j</w:t>
      </w:r>
      <w:r w:rsidR="00BC5852" w:rsidRPr="003B6F9A">
        <w:rPr>
          <w:rFonts w:cs="Arial"/>
          <w:szCs w:val="28"/>
        </w:rPr>
        <w:t>’</w:t>
      </w:r>
      <w:r w:rsidRPr="003B6F9A">
        <w:rPr>
          <w:rFonts w:cs="Arial"/>
          <w:szCs w:val="28"/>
        </w:rPr>
        <w:t>insiste sur l</w:t>
      </w:r>
      <w:r w:rsidR="00BC5852" w:rsidRPr="003B6F9A">
        <w:rPr>
          <w:rFonts w:cs="Arial"/>
          <w:szCs w:val="28"/>
        </w:rPr>
        <w:t>’</w:t>
      </w:r>
      <w:r w:rsidRPr="003B6F9A">
        <w:rPr>
          <w:rFonts w:cs="Arial"/>
          <w:szCs w:val="28"/>
        </w:rPr>
        <w:t>urgence de mener une étude sur l</w:t>
      </w:r>
      <w:r w:rsidR="00BC5852" w:rsidRPr="003B6F9A">
        <w:rPr>
          <w:rFonts w:cs="Arial"/>
          <w:szCs w:val="28"/>
        </w:rPr>
        <w:t>’</w:t>
      </w:r>
      <w:r w:rsidRPr="003B6F9A">
        <w:rPr>
          <w:rFonts w:cs="Arial"/>
          <w:szCs w:val="28"/>
        </w:rPr>
        <w:t>intensification de la promotion de l</w:t>
      </w:r>
      <w:r w:rsidR="00BC5852" w:rsidRPr="003B6F9A">
        <w:rPr>
          <w:rFonts w:cs="Arial"/>
          <w:szCs w:val="28"/>
        </w:rPr>
        <w:t>’</w:t>
      </w:r>
      <w:r w:rsidRPr="003B6F9A">
        <w:rPr>
          <w:rFonts w:cs="Arial"/>
          <w:szCs w:val="28"/>
        </w:rPr>
        <w:t xml:space="preserve">égalité des chances pour les personnes handicapées </w:t>
      </w:r>
      <w:r w:rsidR="00A211B5" w:rsidRPr="003B6F9A">
        <w:rPr>
          <w:rFonts w:cs="Arial"/>
          <w:szCs w:val="28"/>
        </w:rPr>
        <w:t>à travers</w:t>
      </w:r>
      <w:r w:rsidRPr="003B6F9A">
        <w:rPr>
          <w:rFonts w:cs="Arial"/>
          <w:szCs w:val="28"/>
        </w:rPr>
        <w:t xml:space="preserve"> une meilleure collecte des données, </w:t>
      </w:r>
      <w:r w:rsidR="00A211B5" w:rsidRPr="003B6F9A">
        <w:rPr>
          <w:rFonts w:cs="Arial"/>
          <w:szCs w:val="28"/>
        </w:rPr>
        <w:t>destinée</w:t>
      </w:r>
      <w:r w:rsidRPr="003B6F9A">
        <w:rPr>
          <w:rFonts w:cs="Arial"/>
          <w:szCs w:val="28"/>
        </w:rPr>
        <w:t xml:space="preserve"> à analyser plus en profondeur la question du coût de la vie pour </w:t>
      </w:r>
      <w:r w:rsidR="0055360A" w:rsidRPr="003B6F9A">
        <w:rPr>
          <w:rFonts w:cs="Arial"/>
          <w:szCs w:val="28"/>
        </w:rPr>
        <w:t>ces</w:t>
      </w:r>
      <w:r w:rsidRPr="003B6F9A">
        <w:rPr>
          <w:rFonts w:cs="Arial"/>
          <w:szCs w:val="28"/>
        </w:rPr>
        <w:t xml:space="preserve"> personnes. </w:t>
      </w:r>
      <w:r w:rsidR="0055360A" w:rsidRPr="003B6F9A">
        <w:rPr>
          <w:rFonts w:cs="Arial"/>
          <w:szCs w:val="28"/>
        </w:rPr>
        <w:t>De tell</w:t>
      </w:r>
      <w:r w:rsidR="00A211B5" w:rsidRPr="003B6F9A">
        <w:rPr>
          <w:rFonts w:cs="Arial"/>
          <w:szCs w:val="28"/>
        </w:rPr>
        <w:t xml:space="preserve">es données permettront notamment de </w:t>
      </w:r>
      <w:r w:rsidRPr="003B6F9A">
        <w:rPr>
          <w:rFonts w:cs="Arial"/>
          <w:szCs w:val="28"/>
        </w:rPr>
        <w:t xml:space="preserve">comprendre pourquoi les personnes handicapées sont </w:t>
      </w:r>
      <w:r w:rsidR="00A211B5" w:rsidRPr="003B6F9A">
        <w:rPr>
          <w:rFonts w:cs="Arial"/>
          <w:szCs w:val="28"/>
        </w:rPr>
        <w:t xml:space="preserve">autant </w:t>
      </w:r>
      <w:r w:rsidRPr="003B6F9A">
        <w:rPr>
          <w:rFonts w:cs="Arial"/>
          <w:szCs w:val="28"/>
        </w:rPr>
        <w:t>touchées</w:t>
      </w:r>
      <w:r w:rsidRPr="00081AEE">
        <w:rPr>
          <w:rFonts w:cs="Arial"/>
          <w:szCs w:val="28"/>
        </w:rPr>
        <w:t xml:space="preserve"> par la pauvreté, et pourquoi l</w:t>
      </w:r>
      <w:r w:rsidR="0055360A">
        <w:rPr>
          <w:rFonts w:cs="Arial"/>
          <w:szCs w:val="28"/>
        </w:rPr>
        <w:t>a question</w:t>
      </w:r>
      <w:r w:rsidRPr="00081AEE">
        <w:rPr>
          <w:rFonts w:cs="Arial"/>
          <w:szCs w:val="28"/>
        </w:rPr>
        <w:t xml:space="preserve"> de la perte de l</w:t>
      </w:r>
      <w:r w:rsidR="00BC5852">
        <w:rPr>
          <w:rFonts w:cs="Arial"/>
          <w:szCs w:val="28"/>
        </w:rPr>
        <w:t>’</w:t>
      </w:r>
      <w:r w:rsidRPr="00081AEE">
        <w:rPr>
          <w:rFonts w:cs="Arial"/>
          <w:szCs w:val="28"/>
        </w:rPr>
        <w:t>allocation d</w:t>
      </w:r>
      <w:r w:rsidR="00BC5852">
        <w:rPr>
          <w:rFonts w:cs="Arial"/>
          <w:szCs w:val="28"/>
        </w:rPr>
        <w:t>’</w:t>
      </w:r>
      <w:r w:rsidRPr="00081AEE">
        <w:rPr>
          <w:rFonts w:cs="Arial"/>
          <w:szCs w:val="28"/>
        </w:rPr>
        <w:t>invalidité</w:t>
      </w:r>
      <w:r w:rsidR="00A211B5">
        <w:rPr>
          <w:rFonts w:cs="Arial"/>
          <w:szCs w:val="28"/>
        </w:rPr>
        <w:t>,</w:t>
      </w:r>
      <w:r w:rsidRPr="00081AEE">
        <w:rPr>
          <w:rFonts w:cs="Arial"/>
          <w:szCs w:val="28"/>
        </w:rPr>
        <w:t xml:space="preserve"> </w:t>
      </w:r>
      <w:r w:rsidR="009456E3">
        <w:rPr>
          <w:rFonts w:cs="Arial"/>
          <w:szCs w:val="28"/>
        </w:rPr>
        <w:t>dès l</w:t>
      </w:r>
      <w:r w:rsidRPr="00081AEE">
        <w:rPr>
          <w:rFonts w:cs="Arial"/>
          <w:szCs w:val="28"/>
        </w:rPr>
        <w:t>ors</w:t>
      </w:r>
      <w:r w:rsidR="009456E3">
        <w:rPr>
          <w:rFonts w:cs="Arial"/>
          <w:szCs w:val="28"/>
        </w:rPr>
        <w:t xml:space="preserve"> </w:t>
      </w:r>
      <w:r w:rsidRPr="00081AEE">
        <w:rPr>
          <w:rFonts w:cs="Arial"/>
          <w:szCs w:val="28"/>
        </w:rPr>
        <w:t>qu</w:t>
      </w:r>
      <w:r w:rsidR="00BC5852">
        <w:rPr>
          <w:rFonts w:cs="Arial"/>
          <w:szCs w:val="28"/>
        </w:rPr>
        <w:t>’</w:t>
      </w:r>
      <w:r w:rsidRPr="00081AEE">
        <w:rPr>
          <w:rFonts w:cs="Arial"/>
          <w:szCs w:val="28"/>
        </w:rPr>
        <w:t xml:space="preserve">une personne commence à </w:t>
      </w:r>
      <w:r w:rsidR="009456E3">
        <w:rPr>
          <w:rFonts w:cs="Arial"/>
          <w:szCs w:val="28"/>
        </w:rPr>
        <w:t>percevoir</w:t>
      </w:r>
      <w:r w:rsidRPr="00081AEE">
        <w:rPr>
          <w:rFonts w:cs="Arial"/>
          <w:szCs w:val="28"/>
        </w:rPr>
        <w:t xml:space="preserve"> un salaire</w:t>
      </w:r>
      <w:r w:rsidR="00A211B5">
        <w:rPr>
          <w:rFonts w:cs="Arial"/>
          <w:szCs w:val="28"/>
        </w:rPr>
        <w:t>,</w:t>
      </w:r>
      <w:r w:rsidRPr="00081AEE">
        <w:rPr>
          <w:rFonts w:cs="Arial"/>
          <w:szCs w:val="28"/>
        </w:rPr>
        <w:t xml:space="preserve"> peut </w:t>
      </w:r>
      <w:r w:rsidR="009456E3">
        <w:rPr>
          <w:rFonts w:cs="Arial"/>
          <w:szCs w:val="28"/>
        </w:rPr>
        <w:t>s</w:t>
      </w:r>
      <w:r w:rsidR="00BC5852">
        <w:rPr>
          <w:rFonts w:cs="Arial"/>
          <w:szCs w:val="28"/>
        </w:rPr>
        <w:t>’</w:t>
      </w:r>
      <w:r w:rsidR="009456E3">
        <w:rPr>
          <w:rFonts w:cs="Arial"/>
          <w:szCs w:val="28"/>
        </w:rPr>
        <w:t>avérer</w:t>
      </w:r>
      <w:r w:rsidRPr="00081AEE">
        <w:rPr>
          <w:rFonts w:cs="Arial"/>
          <w:szCs w:val="28"/>
        </w:rPr>
        <w:t xml:space="preserve"> si problématique et dangereuse. La perte de l</w:t>
      </w:r>
      <w:r w:rsidR="00BC5852">
        <w:rPr>
          <w:rFonts w:cs="Arial"/>
          <w:szCs w:val="28"/>
        </w:rPr>
        <w:t>’</w:t>
      </w:r>
      <w:r w:rsidRPr="00081AEE">
        <w:rPr>
          <w:rFonts w:cs="Arial"/>
          <w:szCs w:val="28"/>
        </w:rPr>
        <w:t>allocation d</w:t>
      </w:r>
      <w:r w:rsidR="00BC5852">
        <w:rPr>
          <w:rFonts w:cs="Arial"/>
          <w:szCs w:val="28"/>
        </w:rPr>
        <w:t>’</w:t>
      </w:r>
      <w:r w:rsidRPr="00081AEE">
        <w:rPr>
          <w:rFonts w:cs="Arial"/>
          <w:szCs w:val="28"/>
        </w:rPr>
        <w:t>invalidité</w:t>
      </w:r>
      <w:r w:rsidR="00A211B5">
        <w:rPr>
          <w:rFonts w:cs="Arial"/>
          <w:szCs w:val="28"/>
        </w:rPr>
        <w:t>,</w:t>
      </w:r>
      <w:r w:rsidRPr="00081AEE">
        <w:rPr>
          <w:rFonts w:cs="Arial"/>
          <w:szCs w:val="28"/>
        </w:rPr>
        <w:t xml:space="preserve"> </w:t>
      </w:r>
      <w:r w:rsidR="009456E3">
        <w:rPr>
          <w:rFonts w:cs="Arial"/>
          <w:szCs w:val="28"/>
        </w:rPr>
        <w:t>consécutive au</w:t>
      </w:r>
      <w:r w:rsidRPr="00081AEE">
        <w:rPr>
          <w:rFonts w:cs="Arial"/>
          <w:szCs w:val="28"/>
        </w:rPr>
        <w:t xml:space="preserve"> </w:t>
      </w:r>
      <w:r w:rsidR="009456E3">
        <w:rPr>
          <w:rFonts w:cs="Arial"/>
          <w:szCs w:val="28"/>
        </w:rPr>
        <w:t>démarrage</w:t>
      </w:r>
      <w:r w:rsidRPr="00081AEE">
        <w:rPr>
          <w:rFonts w:cs="Arial"/>
          <w:szCs w:val="28"/>
        </w:rPr>
        <w:t xml:space="preserve"> d</w:t>
      </w:r>
      <w:r w:rsidR="00BC5852">
        <w:rPr>
          <w:rFonts w:cs="Arial"/>
          <w:szCs w:val="28"/>
        </w:rPr>
        <w:t>’</w:t>
      </w:r>
      <w:r w:rsidRPr="00081AEE">
        <w:rPr>
          <w:rFonts w:cs="Arial"/>
          <w:szCs w:val="28"/>
        </w:rPr>
        <w:t>un travail rémunéré</w:t>
      </w:r>
      <w:r w:rsidR="00A211B5">
        <w:rPr>
          <w:rFonts w:cs="Arial"/>
          <w:szCs w:val="28"/>
        </w:rPr>
        <w:t>,</w:t>
      </w:r>
      <w:r w:rsidRPr="00081AEE">
        <w:rPr>
          <w:rFonts w:cs="Arial"/>
          <w:szCs w:val="28"/>
        </w:rPr>
        <w:t xml:space="preserve"> </w:t>
      </w:r>
      <w:r w:rsidR="009456E3">
        <w:rPr>
          <w:rFonts w:cs="Arial"/>
          <w:szCs w:val="28"/>
        </w:rPr>
        <w:t>explique en grande partie les difficultés d</w:t>
      </w:r>
      <w:r w:rsidR="00BC5852">
        <w:rPr>
          <w:rFonts w:cs="Arial"/>
          <w:szCs w:val="28"/>
        </w:rPr>
        <w:t>’</w:t>
      </w:r>
      <w:r w:rsidR="009456E3">
        <w:rPr>
          <w:rFonts w:cs="Arial"/>
          <w:szCs w:val="28"/>
        </w:rPr>
        <w:t xml:space="preserve">accès des </w:t>
      </w:r>
      <w:r w:rsidRPr="003B6F9A">
        <w:rPr>
          <w:rFonts w:cs="Arial"/>
          <w:szCs w:val="28"/>
        </w:rPr>
        <w:t xml:space="preserve">personnes handicapées </w:t>
      </w:r>
      <w:r w:rsidR="009456E3" w:rsidRPr="003B6F9A">
        <w:rPr>
          <w:rFonts w:cs="Arial"/>
          <w:szCs w:val="28"/>
        </w:rPr>
        <w:t xml:space="preserve">au </w:t>
      </w:r>
      <w:r w:rsidRPr="003B6F9A">
        <w:rPr>
          <w:rFonts w:cs="Arial"/>
          <w:szCs w:val="28"/>
        </w:rPr>
        <w:t xml:space="preserve">marché du travail, </w:t>
      </w:r>
      <w:r w:rsidR="009456E3" w:rsidRPr="003B6F9A">
        <w:rPr>
          <w:rFonts w:cs="Arial"/>
          <w:szCs w:val="28"/>
        </w:rPr>
        <w:t>et les</w:t>
      </w:r>
      <w:r w:rsidRPr="003B6F9A">
        <w:rPr>
          <w:rFonts w:cs="Arial"/>
          <w:szCs w:val="28"/>
        </w:rPr>
        <w:t xml:space="preserve"> expose au risque </w:t>
      </w:r>
      <w:r w:rsidR="009456E3" w:rsidRPr="003B6F9A">
        <w:rPr>
          <w:rFonts w:cs="Arial"/>
          <w:szCs w:val="28"/>
        </w:rPr>
        <w:t xml:space="preserve">majeur </w:t>
      </w:r>
      <w:r w:rsidRPr="003B6F9A">
        <w:rPr>
          <w:rFonts w:cs="Arial"/>
          <w:szCs w:val="28"/>
        </w:rPr>
        <w:t>de pauvreté</w:t>
      </w:r>
      <w:r w:rsidRPr="00081AEE">
        <w:rPr>
          <w:rFonts w:cs="Arial"/>
          <w:szCs w:val="28"/>
        </w:rPr>
        <w:t xml:space="preserve"> au travail</w:t>
      </w:r>
      <w:r w:rsidR="000215FB" w:rsidRPr="00081AEE">
        <w:rPr>
          <w:rFonts w:cs="Arial"/>
          <w:szCs w:val="28"/>
        </w:rPr>
        <w:t>.</w:t>
      </w:r>
    </w:p>
    <w:p w14:paraId="37127910" w14:textId="5C9BD579" w:rsidR="00147F23" w:rsidRPr="00211C5E" w:rsidRDefault="00211C5E" w:rsidP="000215FB">
      <w:pPr>
        <w:rPr>
          <w:rFonts w:cs="Arial"/>
          <w:szCs w:val="28"/>
        </w:rPr>
      </w:pPr>
      <w:r w:rsidRPr="00211C5E">
        <w:rPr>
          <w:rFonts w:cs="Arial"/>
          <w:szCs w:val="28"/>
        </w:rPr>
        <w:t>En juin, en tant que représentant de l</w:t>
      </w:r>
      <w:r w:rsidR="00BC5852">
        <w:rPr>
          <w:rFonts w:cs="Arial"/>
          <w:szCs w:val="28"/>
        </w:rPr>
        <w:t>’</w:t>
      </w:r>
      <w:r w:rsidRPr="00211C5E">
        <w:rPr>
          <w:rFonts w:cs="Arial"/>
          <w:szCs w:val="28"/>
        </w:rPr>
        <w:t xml:space="preserve">UE chargé du suivi du cadre de </w:t>
      </w:r>
      <w:r w:rsidR="00817C0D">
        <w:rPr>
          <w:rFonts w:cs="Arial"/>
          <w:szCs w:val="28"/>
        </w:rPr>
        <w:t>la CNDPH</w:t>
      </w:r>
      <w:r w:rsidRPr="00211C5E">
        <w:rPr>
          <w:rFonts w:cs="Arial"/>
          <w:szCs w:val="28"/>
        </w:rPr>
        <w:t>, je rejoindrai la mission au siège de l</w:t>
      </w:r>
      <w:r w:rsidR="00BC5852">
        <w:rPr>
          <w:rFonts w:cs="Arial"/>
          <w:szCs w:val="28"/>
        </w:rPr>
        <w:t>’</w:t>
      </w:r>
      <w:r w:rsidRPr="00211C5E">
        <w:rPr>
          <w:rFonts w:cs="Arial"/>
          <w:szCs w:val="28"/>
        </w:rPr>
        <w:t xml:space="preserve">ONU pour </w:t>
      </w:r>
      <w:r w:rsidR="00643C0A">
        <w:rPr>
          <w:rFonts w:cs="Arial"/>
          <w:szCs w:val="28"/>
        </w:rPr>
        <w:t>échanger</w:t>
      </w:r>
      <w:r w:rsidRPr="00211C5E">
        <w:rPr>
          <w:rFonts w:cs="Arial"/>
          <w:szCs w:val="28"/>
        </w:rPr>
        <w:t xml:space="preserve"> avec différentes ONG, des entités de l</w:t>
      </w:r>
      <w:r w:rsidR="00BC5852">
        <w:rPr>
          <w:rFonts w:cs="Arial"/>
          <w:szCs w:val="28"/>
        </w:rPr>
        <w:t>’</w:t>
      </w:r>
      <w:r w:rsidRPr="00211C5E">
        <w:rPr>
          <w:rFonts w:cs="Arial"/>
          <w:szCs w:val="28"/>
        </w:rPr>
        <w:t>ONU, des institutions nationales des droits de l</w:t>
      </w:r>
      <w:r w:rsidR="00BC5852">
        <w:rPr>
          <w:rFonts w:cs="Arial"/>
          <w:szCs w:val="28"/>
        </w:rPr>
        <w:t>’</w:t>
      </w:r>
      <w:r w:rsidRPr="00211C5E">
        <w:rPr>
          <w:rFonts w:cs="Arial"/>
          <w:szCs w:val="28"/>
        </w:rPr>
        <w:t xml:space="preserve">homme et des entités du système des Nations Unies </w:t>
      </w:r>
      <w:r w:rsidR="00F834E5">
        <w:rPr>
          <w:rFonts w:cs="Arial"/>
          <w:szCs w:val="28"/>
        </w:rPr>
        <w:t>sur</w:t>
      </w:r>
      <w:r w:rsidRPr="00211C5E">
        <w:rPr>
          <w:rFonts w:cs="Arial"/>
          <w:szCs w:val="28"/>
        </w:rPr>
        <w:t xml:space="preserve"> la construction de sociétés inclusives et participatives dans le contexte du </w:t>
      </w:r>
      <w:r w:rsidRPr="00211C5E">
        <w:rPr>
          <w:rFonts w:cs="Arial"/>
          <w:szCs w:val="28"/>
        </w:rPr>
        <w:lastRenderedPageBreak/>
        <w:t>COVID et au-delà. C</w:t>
      </w:r>
      <w:r w:rsidR="00BC5852">
        <w:rPr>
          <w:rFonts w:cs="Arial"/>
          <w:szCs w:val="28"/>
        </w:rPr>
        <w:t>’</w:t>
      </w:r>
      <w:r w:rsidR="00F834E5">
        <w:rPr>
          <w:rFonts w:cs="Arial"/>
          <w:szCs w:val="28"/>
        </w:rPr>
        <w:t>est</w:t>
      </w:r>
      <w:r w:rsidRPr="00211C5E">
        <w:rPr>
          <w:rFonts w:cs="Arial"/>
          <w:szCs w:val="28"/>
        </w:rPr>
        <w:t xml:space="preserve"> fondamental pour nous permettre de parvenir à l</w:t>
      </w:r>
      <w:r w:rsidR="00BC5852">
        <w:rPr>
          <w:rFonts w:cs="Arial"/>
          <w:szCs w:val="28"/>
        </w:rPr>
        <w:t>’</w:t>
      </w:r>
      <w:r w:rsidRPr="00211C5E">
        <w:rPr>
          <w:rFonts w:cs="Arial"/>
          <w:szCs w:val="28"/>
        </w:rPr>
        <w:t>inclusion sociale et économique et à la participation des personnes handicapées dans la société, sans discrimination et dans le plein respect de leurs droits, sur la base de l</w:t>
      </w:r>
      <w:r w:rsidR="00BC5852">
        <w:rPr>
          <w:rFonts w:cs="Arial"/>
          <w:szCs w:val="28"/>
        </w:rPr>
        <w:t>’</w:t>
      </w:r>
      <w:r w:rsidRPr="00211C5E">
        <w:rPr>
          <w:rFonts w:cs="Arial"/>
          <w:szCs w:val="28"/>
        </w:rPr>
        <w:t>égalité avec le</w:t>
      </w:r>
      <w:r>
        <w:rPr>
          <w:rFonts w:cs="Arial"/>
          <w:szCs w:val="28"/>
        </w:rPr>
        <w:t>s autres</w:t>
      </w:r>
      <w:r w:rsidR="000215FB" w:rsidRPr="00211C5E">
        <w:rPr>
          <w:rFonts w:cs="Arial"/>
          <w:szCs w:val="28"/>
        </w:rPr>
        <w:t>.</w:t>
      </w:r>
    </w:p>
    <w:p w14:paraId="79BFA70D" w14:textId="696521E7" w:rsidR="00B35520" w:rsidRPr="000101C2" w:rsidRDefault="00F834E5" w:rsidP="00B35520">
      <w:pPr>
        <w:rPr>
          <w:b/>
          <w:bCs/>
        </w:rPr>
      </w:pPr>
      <w:bookmarkStart w:id="1" w:name="_Hlk104204134"/>
      <w:r w:rsidRPr="000101C2">
        <w:t>L</w:t>
      </w:r>
      <w:r w:rsidR="00BC5852">
        <w:t>’</w:t>
      </w:r>
      <w:r w:rsidRPr="000101C2">
        <w:t>eurodéputé</w:t>
      </w:r>
      <w:r w:rsidR="00B35520" w:rsidRPr="000101C2">
        <w:t xml:space="preserve"> </w:t>
      </w:r>
      <w:hyperlink r:id="rId28" w:history="1">
        <w:r w:rsidR="00602FAA" w:rsidRPr="000101C2">
          <w:rPr>
            <w:rStyle w:val="Lienhypertexte"/>
            <w:b/>
            <w:bCs/>
          </w:rPr>
          <w:t>Alex AGIUS SALIBA</w:t>
        </w:r>
      </w:hyperlink>
      <w:r w:rsidR="00B35520" w:rsidRPr="000101C2">
        <w:rPr>
          <w:rStyle w:val="Lienhypertexte"/>
          <w:b/>
          <w:bCs/>
        </w:rPr>
        <w:t>,</w:t>
      </w:r>
    </w:p>
    <w:p w14:paraId="345C0E4B" w14:textId="77777777" w:rsidR="00F834E5" w:rsidRDefault="00B35520" w:rsidP="00F834E5">
      <w:r w:rsidRPr="00F834E5">
        <w:t>Vice-</w:t>
      </w:r>
      <w:r w:rsidR="00F834E5" w:rsidRPr="00F834E5">
        <w:t>président du groupe</w:t>
      </w:r>
      <w:r w:rsidRPr="00F834E5">
        <w:t xml:space="preserve"> S&amp;D, </w:t>
      </w:r>
      <w:bookmarkEnd w:id="1"/>
    </w:p>
    <w:p w14:paraId="184F0369" w14:textId="0CC601F0" w:rsidR="00F834E5" w:rsidRPr="00F834E5" w:rsidRDefault="00F834E5" w:rsidP="00F834E5">
      <w:r w:rsidRPr="00F834E5">
        <w:t xml:space="preserve">Vice-président de la Commission des pétitions </w:t>
      </w:r>
    </w:p>
    <w:p w14:paraId="2A429BE7" w14:textId="61595E4B" w:rsidR="00F834E5" w:rsidRPr="00F834E5" w:rsidRDefault="00F834E5" w:rsidP="00817C0D">
      <w:pPr>
        <w:rPr>
          <w:bCs/>
        </w:rPr>
      </w:pPr>
      <w:r w:rsidRPr="001B7F9A">
        <w:t>Rapporteur du rapport sur « La protection des personnes handicapées</w:t>
      </w:r>
      <w:r w:rsidRPr="00F834E5">
        <w:t xml:space="preserve"> en </w:t>
      </w:r>
      <w:r w:rsidRPr="001B7F9A">
        <w:t>tenant</w:t>
      </w:r>
      <w:r w:rsidRPr="00F834E5">
        <w:t xml:space="preserve"> compte des éléments fournis par diverses pétitions</w:t>
      </w:r>
      <w:r w:rsidR="00817C0D">
        <w:rPr>
          <w:bCs/>
        </w:rPr>
        <w:t> </w:t>
      </w:r>
      <w:r w:rsidRPr="00F834E5">
        <w:t>: enseignements tirés</w:t>
      </w:r>
      <w:r>
        <w:t> »</w:t>
      </w:r>
      <w:r w:rsidRPr="00F834E5">
        <w:t>.</w:t>
      </w:r>
    </w:p>
    <w:p w14:paraId="255FE09E" w14:textId="39EAAC8D" w:rsidR="00850DEB" w:rsidRPr="001B7F9A" w:rsidRDefault="00F834E5" w:rsidP="00817C0D">
      <w:r w:rsidRPr="001B7F9A">
        <w:t>Rapporteur fictif sur l</w:t>
      </w:r>
      <w:r w:rsidR="00BC5852" w:rsidRPr="001B7F9A">
        <w:t>’</w:t>
      </w:r>
      <w:r w:rsidRPr="001B7F9A">
        <w:t>avis</w:t>
      </w:r>
      <w:r w:rsidR="00850DEB" w:rsidRPr="001B7F9A">
        <w:t xml:space="preserve"> « </w:t>
      </w:r>
      <w:r w:rsidRPr="001B7F9A">
        <w:t>Vers l</w:t>
      </w:r>
      <w:r w:rsidR="00BC5852" w:rsidRPr="001B7F9A">
        <w:t>’</w:t>
      </w:r>
      <w:r w:rsidRPr="001B7F9A">
        <w:t>égalité des droits des personnes handicapées</w:t>
      </w:r>
      <w:r w:rsidR="00151856" w:rsidRPr="001B7F9A">
        <w:t> »</w:t>
      </w:r>
      <w:r w:rsidRPr="001B7F9A">
        <w:t>.</w:t>
      </w:r>
    </w:p>
    <w:p w14:paraId="5ABB1D93" w14:textId="62D4BA28" w:rsidR="00ED001C" w:rsidRPr="00DC1BFA" w:rsidRDefault="00DC1BFA" w:rsidP="00F834E5">
      <w:pPr>
        <w:pStyle w:val="Titre2"/>
        <w:rPr>
          <w:lang w:val="fr-FR"/>
        </w:rPr>
      </w:pPr>
      <w:r>
        <w:rPr>
          <w:lang w:val="fr-FR"/>
        </w:rPr>
        <w:t>Un exemple au niveau national :</w:t>
      </w:r>
      <w:r w:rsidRPr="00DC1BFA">
        <w:rPr>
          <w:lang w:val="fr-FR"/>
        </w:rPr>
        <w:t xml:space="preserve"> la C</w:t>
      </w:r>
      <w:r w:rsidR="0055360A">
        <w:rPr>
          <w:lang w:val="fr-FR"/>
        </w:rPr>
        <w:t>NU</w:t>
      </w:r>
      <w:r w:rsidRPr="00DC1BFA">
        <w:rPr>
          <w:lang w:val="fr-FR"/>
        </w:rPr>
        <w:t xml:space="preserve">DPH </w:t>
      </w:r>
      <w:r>
        <w:rPr>
          <w:lang w:val="fr-FR"/>
        </w:rPr>
        <w:t>comme instrument précieux</w:t>
      </w:r>
      <w:r w:rsidRPr="00DC1BFA">
        <w:rPr>
          <w:lang w:val="fr-FR"/>
        </w:rPr>
        <w:t xml:space="preserve"> dans l</w:t>
      </w:r>
      <w:r>
        <w:rPr>
          <w:lang w:val="fr-FR"/>
        </w:rPr>
        <w:t>e travail de plaidoyer en Suède</w:t>
      </w:r>
    </w:p>
    <w:p w14:paraId="5D7574E8" w14:textId="7D363DCA" w:rsidR="00F012E7" w:rsidRPr="00DC1BFA" w:rsidRDefault="00DC1BFA" w:rsidP="00F012E7">
      <w:r w:rsidRPr="00DC1BFA">
        <w:t>La C</w:t>
      </w:r>
      <w:r w:rsidR="006F0504">
        <w:t>NU</w:t>
      </w:r>
      <w:r w:rsidRPr="00DC1BFA">
        <w:t xml:space="preserve">DPH est un instrument </w:t>
      </w:r>
      <w:r w:rsidR="006F0504">
        <w:t>essentiel</w:t>
      </w:r>
      <w:r>
        <w:t xml:space="preserve"> dans le travail de la</w:t>
      </w:r>
      <w:r w:rsidR="00F012E7" w:rsidRPr="00DC1BFA">
        <w:t xml:space="preserve"> </w:t>
      </w:r>
      <w:hyperlink r:id="rId29" w:history="1">
        <w:r w:rsidR="00F012E7" w:rsidRPr="00DC1BFA">
          <w:rPr>
            <w:rStyle w:val="Lienhypertexte"/>
          </w:rPr>
          <w:t>SRF</w:t>
        </w:r>
      </w:hyperlink>
      <w:r w:rsidR="00F012E7" w:rsidRPr="00DC1BFA">
        <w:t xml:space="preserve"> </w:t>
      </w:r>
      <w:r w:rsidRPr="00DC1BFA">
        <w:t>(l</w:t>
      </w:r>
      <w:r w:rsidR="00BC5852">
        <w:t>’</w:t>
      </w:r>
      <w:r w:rsidRPr="00DC1BFA">
        <w:t>Association Suédoise des Déficients Visuels</w:t>
      </w:r>
      <w:r>
        <w:t>, m</w:t>
      </w:r>
      <w:r w:rsidRPr="00DC1BFA">
        <w:t>embre de l</w:t>
      </w:r>
      <w:r w:rsidR="00BC5852">
        <w:t>’</w:t>
      </w:r>
      <w:r w:rsidRPr="00DC1BFA">
        <w:t>UE</w:t>
      </w:r>
      <w:r>
        <w:t>A</w:t>
      </w:r>
      <w:r w:rsidRPr="00DC1BFA">
        <w:t xml:space="preserve">) </w:t>
      </w:r>
      <w:r w:rsidR="00AC6182">
        <w:t>en faveur d</w:t>
      </w:r>
      <w:r w:rsidR="00BC5852">
        <w:t>’</w:t>
      </w:r>
      <w:r w:rsidR="00AC6182">
        <w:t>une société égalitaire et</w:t>
      </w:r>
      <w:r w:rsidRPr="00DC1BFA">
        <w:t xml:space="preserve"> accessible. Les droits énoncés dans la </w:t>
      </w:r>
      <w:r w:rsidR="00B572F8">
        <w:t>Convention</w:t>
      </w:r>
      <w:r w:rsidRPr="00DC1BFA">
        <w:t xml:space="preserve"> donnent du pouvoir aux personnes handicapées et au mouvement des personnes handicapées en Suède</w:t>
      </w:r>
      <w:r w:rsidR="00F012E7" w:rsidRPr="00DC1BFA">
        <w:t xml:space="preserve">. </w:t>
      </w:r>
    </w:p>
    <w:p w14:paraId="7E12C81C" w14:textId="4341C9C7" w:rsidR="00F012E7" w:rsidRPr="003B6F9A" w:rsidRDefault="002C08B9" w:rsidP="00F012E7">
      <w:r w:rsidRPr="002C08B9">
        <w:t xml:space="preserve">Le système juridique suédois </w:t>
      </w:r>
      <w:r w:rsidR="00946821">
        <w:t>se</w:t>
      </w:r>
      <w:r w:rsidRPr="002C08B9">
        <w:t xml:space="preserve"> caractéris</w:t>
      </w:r>
      <w:r w:rsidR="00946821">
        <w:t>e</w:t>
      </w:r>
      <w:r w:rsidRPr="002C08B9">
        <w:t xml:space="preserve"> par </w:t>
      </w:r>
      <w:r w:rsidR="00946821">
        <w:t>son</w:t>
      </w:r>
      <w:r w:rsidRPr="002C08B9">
        <w:t xml:space="preserve"> dualisme. Ce</w:t>
      </w:r>
      <w:r w:rsidR="00A27751">
        <w:t>l</w:t>
      </w:r>
      <w:r w:rsidR="00086D7E">
        <w:t>ui-ci</w:t>
      </w:r>
      <w:r w:rsidRPr="002C08B9">
        <w:t xml:space="preserve"> implique que les conventions de</w:t>
      </w:r>
      <w:r w:rsidR="00DB0C0C">
        <w:t>s Nations unies</w:t>
      </w:r>
      <w:r w:rsidRPr="002C08B9">
        <w:t xml:space="preserve"> sont mises en œuvre par le législateur</w:t>
      </w:r>
      <w:r w:rsidR="00A27751">
        <w:t>,</w:t>
      </w:r>
      <w:r w:rsidRPr="002C08B9">
        <w:t xml:space="preserve"> et non comme dans certains </w:t>
      </w:r>
      <w:r w:rsidRPr="003B6F9A">
        <w:t>pays où une personne</w:t>
      </w:r>
      <w:r w:rsidRPr="002C08B9">
        <w:t xml:space="preserve"> privée peut invoquer la </w:t>
      </w:r>
      <w:r w:rsidR="00A27751" w:rsidRPr="002C08B9">
        <w:t xml:space="preserve">Convention </w:t>
      </w:r>
      <w:r w:rsidRPr="002C08B9">
        <w:t>devant les tribunaux judiciaires. Le gouvernement met en place une stratégie de politique du handicap qui est régulièrement mise à jour et s</w:t>
      </w:r>
      <w:r w:rsidR="00BC5852">
        <w:t>’</w:t>
      </w:r>
      <w:r w:rsidRPr="002C08B9">
        <w:t xml:space="preserve">appuie sur la </w:t>
      </w:r>
      <w:r w:rsidR="00A27751" w:rsidRPr="002C08B9">
        <w:t xml:space="preserve">Convention </w:t>
      </w:r>
      <w:r w:rsidRPr="002C08B9">
        <w:t xml:space="preserve">et ses </w:t>
      </w:r>
      <w:r w:rsidR="00A27751" w:rsidRPr="00A27751">
        <w:t>dispositions</w:t>
      </w:r>
      <w:r w:rsidRPr="002C08B9">
        <w:t xml:space="preserve">. </w:t>
      </w:r>
      <w:r w:rsidR="00A27751">
        <w:t>D</w:t>
      </w:r>
      <w:r w:rsidR="00BC5852">
        <w:t>’</w:t>
      </w:r>
      <w:r w:rsidR="00A27751">
        <w:t>après</w:t>
      </w:r>
      <w:r w:rsidRPr="002C08B9">
        <w:t xml:space="preserve"> ce document et conformément à la C</w:t>
      </w:r>
      <w:r w:rsidR="006633F9">
        <w:t>NU</w:t>
      </w:r>
      <w:r w:rsidRPr="002C08B9">
        <w:t xml:space="preserve">DPH, </w:t>
      </w:r>
      <w:r w:rsidR="00A27751">
        <w:t xml:space="preserve">la Convention </w:t>
      </w:r>
      <w:r w:rsidRPr="002C08B9">
        <w:t>doit être mise en œuvre par tous les moyens pertinents afin d</w:t>
      </w:r>
      <w:r w:rsidR="00BC5852">
        <w:t>’</w:t>
      </w:r>
      <w:r w:rsidR="00A27751" w:rsidRPr="00A27751">
        <w:t xml:space="preserve">obtenir </w:t>
      </w:r>
      <w:r w:rsidR="006633F9">
        <w:t>des</w:t>
      </w:r>
      <w:r w:rsidR="00A27751">
        <w:t xml:space="preserve"> avancée</w:t>
      </w:r>
      <w:r w:rsidR="006633F9">
        <w:t>s</w:t>
      </w:r>
      <w:r w:rsidRPr="002C08B9">
        <w:t xml:space="preserve">. La </w:t>
      </w:r>
      <w:r w:rsidR="0019253A" w:rsidRPr="002C08B9">
        <w:t xml:space="preserve">Convention </w:t>
      </w:r>
      <w:r w:rsidRPr="002C08B9">
        <w:t>peut être citée devant un tribunal suédois</w:t>
      </w:r>
      <w:r w:rsidR="0019253A">
        <w:t>,</w:t>
      </w:r>
      <w:r w:rsidRPr="002C08B9">
        <w:t xml:space="preserve"> mais pour </w:t>
      </w:r>
      <w:r w:rsidR="00C74CF7">
        <w:t>que son efficacité soit</w:t>
      </w:r>
      <w:r w:rsidRPr="002C08B9">
        <w:t xml:space="preserve"> garantie, </w:t>
      </w:r>
      <w:r w:rsidR="0019253A">
        <w:t>elle</w:t>
      </w:r>
      <w:r w:rsidRPr="002C08B9">
        <w:t xml:space="preserve"> doit être inscrite dans la loi suédoise. Les droits de la </w:t>
      </w:r>
      <w:r w:rsidR="00A31B4C" w:rsidRPr="002C08B9">
        <w:t>C</w:t>
      </w:r>
      <w:r w:rsidR="00A31B4C">
        <w:t>NU</w:t>
      </w:r>
      <w:r w:rsidR="00A31B4C" w:rsidRPr="002C08B9">
        <w:t xml:space="preserve">DPH </w:t>
      </w:r>
      <w:r w:rsidRPr="002C08B9">
        <w:t xml:space="preserve">peuvent être utilisés dans les tribunaux si la législation suédoise </w:t>
      </w:r>
      <w:r w:rsidR="00073C35">
        <w:t xml:space="preserve">est </w:t>
      </w:r>
      <w:r w:rsidR="00073C35" w:rsidRPr="003B6F9A">
        <w:t>insuffisante</w:t>
      </w:r>
      <w:r w:rsidRPr="003B6F9A">
        <w:t xml:space="preserve"> pour </w:t>
      </w:r>
      <w:r w:rsidR="001B7F9A" w:rsidRPr="003B6F9A">
        <w:t>porter</w:t>
      </w:r>
      <w:r w:rsidRPr="003B6F9A">
        <w:t xml:space="preserve"> une affaire en justice. Cependant, comme la </w:t>
      </w:r>
      <w:r w:rsidR="00A31B4C" w:rsidRPr="003B6F9A">
        <w:t xml:space="preserve">CNUDPH </w:t>
      </w:r>
      <w:r w:rsidRPr="003B6F9A">
        <w:t>n</w:t>
      </w:r>
      <w:r w:rsidR="00BC5852" w:rsidRPr="003B6F9A">
        <w:t>’</w:t>
      </w:r>
      <w:r w:rsidRPr="003B6F9A">
        <w:t xml:space="preserve">est pas une </w:t>
      </w:r>
      <w:r w:rsidR="00073C35" w:rsidRPr="003B6F9A">
        <w:t>loi</w:t>
      </w:r>
      <w:r w:rsidRPr="003B6F9A">
        <w:t xml:space="preserve"> suédoise, elle ne peut pas être invoquée</w:t>
      </w:r>
      <w:r w:rsidR="00073C35" w:rsidRPr="003B6F9A">
        <w:t>,</w:t>
      </w:r>
      <w:r w:rsidRPr="003B6F9A">
        <w:t xml:space="preserve"> mais peut néanmoins être utile pour soutenir une affaire.</w:t>
      </w:r>
      <w:r w:rsidR="00F012E7" w:rsidRPr="003B6F9A">
        <w:t xml:space="preserve"> </w:t>
      </w:r>
    </w:p>
    <w:p w14:paraId="3193E697" w14:textId="52C38211" w:rsidR="00F012E7" w:rsidRPr="0019253A" w:rsidRDefault="0019253A" w:rsidP="00F012E7">
      <w:r w:rsidRPr="003B6F9A">
        <w:t>Il y a un manque de connaissances et de volonté de la part</w:t>
      </w:r>
      <w:r w:rsidR="0069781F" w:rsidRPr="003B6F9A">
        <w:t xml:space="preserve"> des autorités et des décideurs, </w:t>
      </w:r>
      <w:r w:rsidRPr="003B6F9A">
        <w:t>et la Suède s</w:t>
      </w:r>
      <w:r w:rsidR="00BC5852" w:rsidRPr="003B6F9A">
        <w:t>’</w:t>
      </w:r>
      <w:r w:rsidRPr="003B6F9A">
        <w:t xml:space="preserve">est engagée à se conformer à la Convention. La </w:t>
      </w:r>
      <w:r w:rsidR="00E01427" w:rsidRPr="003B6F9A">
        <w:t xml:space="preserve">Convention </w:t>
      </w:r>
      <w:r w:rsidRPr="003B6F9A">
        <w:t>n</w:t>
      </w:r>
      <w:r w:rsidR="00BC5852" w:rsidRPr="003B6F9A">
        <w:t>’</w:t>
      </w:r>
      <w:r w:rsidRPr="003B6F9A">
        <w:t>est pas utilisée comme base de décision</w:t>
      </w:r>
      <w:r w:rsidRPr="0019253A">
        <w:t xml:space="preserve"> par les tribunaux et les autorités. Il y a également un manque de </w:t>
      </w:r>
      <w:r w:rsidRPr="0019253A">
        <w:lastRenderedPageBreak/>
        <w:t xml:space="preserve">connaissances parmi les citoyens aveugles et malvoyants sur la </w:t>
      </w:r>
      <w:r w:rsidR="0070085A" w:rsidRPr="0019253A">
        <w:t xml:space="preserve">Convention </w:t>
      </w:r>
      <w:r w:rsidRPr="0019253A">
        <w:t xml:space="preserve">et sur la </w:t>
      </w:r>
      <w:r w:rsidR="008D3F8F">
        <w:t>façon</w:t>
      </w:r>
      <w:r w:rsidRPr="0019253A">
        <w:t xml:space="preserve"> de l</w:t>
      </w:r>
      <w:r w:rsidR="00BC5852">
        <w:t>’</w:t>
      </w:r>
      <w:r w:rsidRPr="0019253A">
        <w:t>utiliser.</w:t>
      </w:r>
      <w:r w:rsidR="00F012E7" w:rsidRPr="0019253A">
        <w:t xml:space="preserve"> </w:t>
      </w:r>
    </w:p>
    <w:p w14:paraId="1201F19F" w14:textId="355D5E5A" w:rsidR="00F012E7" w:rsidRPr="00663A1E" w:rsidRDefault="00663A1E" w:rsidP="00F012E7">
      <w:r w:rsidRPr="00663A1E">
        <w:t xml:space="preserve">Le Comité des Nations Unies a recommandé à la Suède de faire de la </w:t>
      </w:r>
      <w:r w:rsidR="00253B8C" w:rsidRPr="00663A1E">
        <w:t xml:space="preserve">Convention </w:t>
      </w:r>
      <w:r w:rsidRPr="00663A1E">
        <w:t>une loi suédoise. Il est important d</w:t>
      </w:r>
      <w:r w:rsidR="00BC5852">
        <w:t>’</w:t>
      </w:r>
      <w:r w:rsidRPr="00663A1E">
        <w:t xml:space="preserve">œuvrer pour une transposition harmonieuse de la </w:t>
      </w:r>
      <w:r w:rsidR="00253B8C" w:rsidRPr="00663A1E">
        <w:t xml:space="preserve">Convention </w:t>
      </w:r>
      <w:r w:rsidRPr="00663A1E">
        <w:t xml:space="preserve">dans le droit suédois avant </w:t>
      </w:r>
      <w:r w:rsidRPr="003B6F9A">
        <w:t xml:space="preserve">de commencer à faire de la </w:t>
      </w:r>
      <w:r w:rsidR="00253B8C" w:rsidRPr="003B6F9A">
        <w:t xml:space="preserve">Convention </w:t>
      </w:r>
      <w:r w:rsidRPr="003B6F9A">
        <w:t xml:space="preserve">une loi. </w:t>
      </w:r>
      <w:r w:rsidR="001B7F9A" w:rsidRPr="003B6F9A">
        <w:t xml:space="preserve">En devenant une loi, la </w:t>
      </w:r>
      <w:r w:rsidR="00253B8C" w:rsidRPr="003B6F9A">
        <w:t>Convention</w:t>
      </w:r>
      <w:r w:rsidR="001B7F9A" w:rsidRPr="003B6F9A">
        <w:t xml:space="preserve"> risque d’offrir </w:t>
      </w:r>
      <w:r w:rsidR="003B6F9A" w:rsidRPr="003B6F9A">
        <w:t xml:space="preserve">aux personnes handicapées </w:t>
      </w:r>
      <w:r w:rsidR="001B7F9A" w:rsidRPr="003B6F9A">
        <w:t xml:space="preserve">moins de </w:t>
      </w:r>
      <w:r w:rsidR="00253B8C" w:rsidRPr="003B6F9A">
        <w:t xml:space="preserve">possibilités </w:t>
      </w:r>
      <w:r w:rsidRPr="003B6F9A">
        <w:t>de faire valoir leurs droits</w:t>
      </w:r>
      <w:r w:rsidR="00F012E7" w:rsidRPr="003B6F9A">
        <w:t>.</w:t>
      </w:r>
      <w:r w:rsidR="00F012E7" w:rsidRPr="00663A1E">
        <w:t xml:space="preserve"> </w:t>
      </w:r>
    </w:p>
    <w:p w14:paraId="3D4B0948" w14:textId="207FBB8E" w:rsidR="00F012E7" w:rsidRPr="00101586" w:rsidRDefault="00395195" w:rsidP="00F012E7">
      <w:r w:rsidRPr="008D3F8F">
        <w:t>Le</w:t>
      </w:r>
      <w:r w:rsidRPr="00395195">
        <w:t xml:space="preserve"> rapport parallèle ou fictif </w:t>
      </w:r>
      <w:r w:rsidR="001B7F9A">
        <w:t>donne</w:t>
      </w:r>
      <w:r w:rsidRPr="00395195">
        <w:t xml:space="preserve"> au mouvement suédois des personnes handicapées ainsi qu</w:t>
      </w:r>
      <w:r w:rsidR="00BC5852">
        <w:t>’</w:t>
      </w:r>
      <w:r w:rsidRPr="00395195">
        <w:t>aux organisations de la société civile (OSC) la possibilité de se rencontrer et d</w:t>
      </w:r>
      <w:r w:rsidR="00BC5852">
        <w:t>’</w:t>
      </w:r>
      <w:r w:rsidRPr="00395195">
        <w:t>analyser la situation actuelle en Suède. Nous soulevons les points qui ne sont pas abordés dans le rapport de l</w:t>
      </w:r>
      <w:r w:rsidR="00BC5852">
        <w:t>’</w:t>
      </w:r>
      <w:r w:rsidRPr="00395195">
        <w:t xml:space="preserve">État au </w:t>
      </w:r>
      <w:r w:rsidR="00506B73" w:rsidRPr="00395195">
        <w:t xml:space="preserve">Comité </w:t>
      </w:r>
      <w:r w:rsidR="00506B73">
        <w:t xml:space="preserve">de la </w:t>
      </w:r>
      <w:r w:rsidRPr="00395195">
        <w:t>C</w:t>
      </w:r>
      <w:r w:rsidR="008D3F8F">
        <w:t>NU</w:t>
      </w:r>
      <w:r w:rsidRPr="00395195">
        <w:t xml:space="preserve">DPH dans </w:t>
      </w:r>
      <w:r w:rsidR="000E427D">
        <w:t>leur</w:t>
      </w:r>
      <w:r w:rsidRPr="00395195">
        <w:t xml:space="preserve"> processus de suivi </w:t>
      </w:r>
      <w:r w:rsidR="000E427D">
        <w:t>organisé</w:t>
      </w:r>
      <w:r w:rsidR="00506B73">
        <w:t xml:space="preserve"> </w:t>
      </w:r>
      <w:r w:rsidRPr="00395195">
        <w:t xml:space="preserve">tous les quatre ans. Nous mettons en avant les questions les plus en suspens </w:t>
      </w:r>
      <w:r w:rsidR="00506B73">
        <w:t>concernant</w:t>
      </w:r>
      <w:r w:rsidRPr="00395195">
        <w:t xml:space="preserve"> les droits </w:t>
      </w:r>
      <w:r w:rsidR="00506B73">
        <w:t xml:space="preserve">humains </w:t>
      </w:r>
      <w:r w:rsidRPr="00395195">
        <w:t xml:space="preserve">et les personnes handicapées </w:t>
      </w:r>
      <w:r w:rsidR="00506B73">
        <w:t xml:space="preserve">qui </w:t>
      </w:r>
      <w:r w:rsidRPr="00395195">
        <w:t>viv</w:t>
      </w:r>
      <w:r w:rsidR="00506B73">
        <w:t>e</w:t>
      </w:r>
      <w:r w:rsidRPr="00395195">
        <w:t xml:space="preserve">nt en Suède. Nous faisons également référence </w:t>
      </w:r>
      <w:r w:rsidRPr="00101586">
        <w:t xml:space="preserve">aux articles mentionnés dans la </w:t>
      </w:r>
      <w:r w:rsidR="008D3F8F" w:rsidRPr="00101586">
        <w:t xml:space="preserve">CNUDPH </w:t>
      </w:r>
      <w:r w:rsidRPr="00101586">
        <w:t xml:space="preserve">et aux objectifs de développement durable (ODD) </w:t>
      </w:r>
      <w:r w:rsidR="0030793F" w:rsidRPr="00101586">
        <w:t>importants</w:t>
      </w:r>
      <w:r w:rsidRPr="00101586">
        <w:t xml:space="preserve"> pour les </w:t>
      </w:r>
      <w:r w:rsidR="00250677" w:rsidRPr="00101586">
        <w:t>thèmes en question</w:t>
      </w:r>
      <w:r w:rsidRPr="00101586">
        <w:t xml:space="preserve">. De cette façon, en mentionnant les droits concernés, nous rendons </w:t>
      </w:r>
      <w:r w:rsidR="0030793F" w:rsidRPr="00101586">
        <w:t>ce</w:t>
      </w:r>
      <w:r w:rsidR="009F2415" w:rsidRPr="00101586">
        <w:t xml:space="preserve"> </w:t>
      </w:r>
      <w:r w:rsidR="0030793F" w:rsidRPr="00101586">
        <w:t xml:space="preserve">point </w:t>
      </w:r>
      <w:r w:rsidRPr="00101586">
        <w:t>durable</w:t>
      </w:r>
      <w:r w:rsidR="00F012E7" w:rsidRPr="00101586">
        <w:t>.</w:t>
      </w:r>
    </w:p>
    <w:p w14:paraId="02AFE9E6" w14:textId="7F665B2E" w:rsidR="00F012E7" w:rsidRPr="0033443F" w:rsidRDefault="0033443F" w:rsidP="00FE7112">
      <w:pPr>
        <w:pStyle w:val="Titre3"/>
        <w:rPr>
          <w:lang w:val="fr-FR"/>
        </w:rPr>
      </w:pPr>
      <w:r w:rsidRPr="00101586">
        <w:rPr>
          <w:lang w:val="fr-FR"/>
        </w:rPr>
        <w:t>Comment la SRF s</w:t>
      </w:r>
      <w:r w:rsidR="00BC5852" w:rsidRPr="00101586">
        <w:rPr>
          <w:lang w:val="fr-FR"/>
        </w:rPr>
        <w:t>’</w:t>
      </w:r>
      <w:r w:rsidRPr="00101586">
        <w:rPr>
          <w:lang w:val="fr-FR"/>
        </w:rPr>
        <w:t>appuie sur la Convention dans son travail de</w:t>
      </w:r>
      <w:r w:rsidRPr="0033443F">
        <w:rPr>
          <w:lang w:val="fr-FR"/>
        </w:rPr>
        <w:t xml:space="preserve"> plaidoyer</w:t>
      </w:r>
      <w:r w:rsidR="00F012E7" w:rsidRPr="0033443F">
        <w:rPr>
          <w:lang w:val="fr-FR"/>
        </w:rPr>
        <w:t xml:space="preserve"> </w:t>
      </w:r>
    </w:p>
    <w:p w14:paraId="35408C53" w14:textId="716C2AD1" w:rsidR="003E0F97" w:rsidRPr="003E0F97" w:rsidRDefault="003E0F97" w:rsidP="003E0F97">
      <w:r w:rsidRPr="003E0F97">
        <w:t xml:space="preserve">Pour les personnes déficientes visuelles, </w:t>
      </w:r>
      <w:r w:rsidR="00076E02">
        <w:t xml:space="preserve">il s’agit de </w:t>
      </w:r>
      <w:r w:rsidRPr="003E0F97">
        <w:t xml:space="preserve">certains des </w:t>
      </w:r>
      <w:r w:rsidR="009F2415">
        <w:t>éléments</w:t>
      </w:r>
      <w:r w:rsidRPr="003E0F97">
        <w:t xml:space="preserve"> que nous mettons maintenant en avant dans le débat </w:t>
      </w:r>
      <w:r w:rsidR="003817DA">
        <w:t>en vue d</w:t>
      </w:r>
      <w:r w:rsidRPr="003E0F97">
        <w:t>es élections suédoises qui auront lieu en septembre 2022.</w:t>
      </w:r>
    </w:p>
    <w:p w14:paraId="085411C4" w14:textId="77777777" w:rsidR="003E0F97" w:rsidRPr="003E0F97" w:rsidRDefault="003E0F97" w:rsidP="003E0F97">
      <w:r w:rsidRPr="003E0F97">
        <w:t xml:space="preserve">Par exemple : </w:t>
      </w:r>
    </w:p>
    <w:p w14:paraId="1C3A35DE" w14:textId="77777777" w:rsidR="003E0F97" w:rsidRPr="003E0F97" w:rsidRDefault="003E0F97" w:rsidP="003E0F97">
      <w:r w:rsidRPr="003E0F97">
        <w:t xml:space="preserve">- Le mauvais accès des personnes déficientes visuelles au marché du travail. </w:t>
      </w:r>
    </w:p>
    <w:p w14:paraId="003138D4" w14:textId="755493D5" w:rsidR="003E0F97" w:rsidRPr="003E0F97" w:rsidRDefault="003E0F97" w:rsidP="003E0F97">
      <w:r w:rsidRPr="003E0F97">
        <w:t xml:space="preserve">- </w:t>
      </w:r>
      <w:r w:rsidR="007E58F1">
        <w:t>A</w:t>
      </w:r>
      <w:r w:rsidRPr="003E0F97">
        <w:t>ujourd</w:t>
      </w:r>
      <w:r w:rsidR="00BC5852">
        <w:t>’</w:t>
      </w:r>
      <w:r w:rsidRPr="003E0F97">
        <w:t>hui</w:t>
      </w:r>
      <w:r w:rsidR="007E58F1">
        <w:t xml:space="preserve"> encore</w:t>
      </w:r>
      <w:r w:rsidRPr="003E0F97">
        <w:t xml:space="preserve">, </w:t>
      </w:r>
      <w:r w:rsidR="007E58F1" w:rsidRPr="003E0F97">
        <w:t xml:space="preserve">seulement </w:t>
      </w:r>
      <w:r w:rsidRPr="003E0F97">
        <w:t>50</w:t>
      </w:r>
      <w:r w:rsidR="007E58F1">
        <w:t> </w:t>
      </w:r>
      <w:r w:rsidRPr="003E0F97">
        <w:t xml:space="preserve">% </w:t>
      </w:r>
      <w:r w:rsidR="007E58F1" w:rsidRPr="003E0F97">
        <w:t xml:space="preserve">environ </w:t>
      </w:r>
      <w:r w:rsidRPr="003E0F97">
        <w:t xml:space="preserve">des personnes </w:t>
      </w:r>
      <w:r w:rsidR="007E58F1" w:rsidRPr="003E0F97">
        <w:t xml:space="preserve">déficientes visuelles </w:t>
      </w:r>
      <w:r w:rsidR="007E58F1">
        <w:t xml:space="preserve">occupent </w:t>
      </w:r>
      <w:r w:rsidRPr="003E0F97">
        <w:t>un emploi.</w:t>
      </w:r>
    </w:p>
    <w:p w14:paraId="7B5DD2D0" w14:textId="1AC5C458" w:rsidR="003E0F97" w:rsidRPr="003E0F97" w:rsidRDefault="003E0F97" w:rsidP="003E0F97">
      <w:r w:rsidRPr="003E0F97">
        <w:t xml:space="preserve">- Un meilleur </w:t>
      </w:r>
      <w:r w:rsidRPr="00E203D2">
        <w:t>accès</w:t>
      </w:r>
      <w:r w:rsidR="00484631" w:rsidRPr="00E203D2">
        <w:t xml:space="preserve"> au</w:t>
      </w:r>
      <w:r w:rsidRPr="00E203D2">
        <w:t xml:space="preserve"> numérique</w:t>
      </w:r>
      <w:r w:rsidRPr="003E0F97">
        <w:t xml:space="preserve"> dans toute la société pour les personnes </w:t>
      </w:r>
      <w:r w:rsidR="003672EB" w:rsidRPr="003E0F97">
        <w:t>déficientes visuelles</w:t>
      </w:r>
      <w:r w:rsidRPr="003E0F97">
        <w:t>.</w:t>
      </w:r>
    </w:p>
    <w:p w14:paraId="596D5F70" w14:textId="5C5FDCE9" w:rsidR="003E0F97" w:rsidRPr="003E0F97" w:rsidRDefault="003E0F97" w:rsidP="003E0F97">
      <w:r w:rsidRPr="003E0F97">
        <w:t xml:space="preserve">- </w:t>
      </w:r>
      <w:r w:rsidR="00E203D2">
        <w:t>Un</w:t>
      </w:r>
      <w:r w:rsidRPr="003E0F97">
        <w:t xml:space="preserve"> service de porte-à-porte et </w:t>
      </w:r>
      <w:r w:rsidR="00E203D2">
        <w:t>d</w:t>
      </w:r>
      <w:r w:rsidRPr="003E0F97">
        <w:t>es services de guidage.</w:t>
      </w:r>
    </w:p>
    <w:p w14:paraId="53F326B9" w14:textId="5E87BADD" w:rsidR="003E0F97" w:rsidRPr="003E0F97" w:rsidRDefault="003E0F97" w:rsidP="003E0F97">
      <w:r w:rsidRPr="003E0F97">
        <w:t xml:space="preserve">- Le braille </w:t>
      </w:r>
      <w:r w:rsidR="007935DA" w:rsidRPr="003E0F97">
        <w:t>à l</w:t>
      </w:r>
      <w:r w:rsidR="00BC5852">
        <w:t>’</w:t>
      </w:r>
      <w:r w:rsidR="007935DA" w:rsidRPr="003E0F97">
        <w:t xml:space="preserve">école </w:t>
      </w:r>
      <w:r w:rsidRPr="003E0F97">
        <w:t xml:space="preserve">pour les élèves aveugles et </w:t>
      </w:r>
      <w:r w:rsidR="007935DA" w:rsidRPr="003E0F97">
        <w:t>déficients visuels</w:t>
      </w:r>
      <w:r w:rsidRPr="003E0F97">
        <w:t>.</w:t>
      </w:r>
    </w:p>
    <w:p w14:paraId="7088A611" w14:textId="3FFE717C" w:rsidR="00F012E7" w:rsidRPr="00BD5046" w:rsidRDefault="007935DA" w:rsidP="003E0F97">
      <w:r>
        <w:t xml:space="preserve">La </w:t>
      </w:r>
      <w:r w:rsidR="003E0F97" w:rsidRPr="003E0F97">
        <w:t xml:space="preserve">SRF </w:t>
      </w:r>
      <w:r w:rsidR="00BD5046">
        <w:t>s</w:t>
      </w:r>
      <w:r w:rsidR="00BC5852">
        <w:t>’</w:t>
      </w:r>
      <w:r w:rsidR="00BD5046">
        <w:t>appuie sur</w:t>
      </w:r>
      <w:r w:rsidR="003E0F97" w:rsidRPr="003E0F97">
        <w:t xml:space="preserve"> le texte de la </w:t>
      </w:r>
      <w:r w:rsidR="00BD5046" w:rsidRPr="003E0F97">
        <w:t xml:space="preserve">Convention </w:t>
      </w:r>
      <w:r w:rsidR="00076E02">
        <w:t>pour répondre</w:t>
      </w:r>
      <w:r w:rsidR="003E0F97" w:rsidRPr="003E0F97">
        <w:t xml:space="preserve"> aux demandes de renseignements du gouvernement. </w:t>
      </w:r>
      <w:r w:rsidR="00BD5046" w:rsidRPr="00BD5046">
        <w:t xml:space="preserve">De même, lorsque </w:t>
      </w:r>
      <w:r w:rsidR="00BD5046">
        <w:t>nous rédigeons des rapports à partir des</w:t>
      </w:r>
      <w:r w:rsidR="00BD5046" w:rsidRPr="00BD5046">
        <w:t xml:space="preserve"> enquêtes des membres ou d</w:t>
      </w:r>
      <w:r w:rsidR="00BC5852">
        <w:t>’</w:t>
      </w:r>
      <w:r w:rsidR="00BD5046" w:rsidRPr="00BD5046">
        <w:t xml:space="preserve">autres </w:t>
      </w:r>
      <w:r w:rsidR="00703861">
        <w:t>sondages</w:t>
      </w:r>
      <w:r w:rsidR="00BD5046" w:rsidRPr="00BD5046">
        <w:t>, nous essayons de faire référence à la C</w:t>
      </w:r>
      <w:r w:rsidR="00703861">
        <w:t>NU</w:t>
      </w:r>
      <w:r w:rsidR="00BD5046" w:rsidRPr="00BD5046">
        <w:t xml:space="preserve">DPH dans </w:t>
      </w:r>
      <w:r w:rsidR="00BD5046">
        <w:t>l</w:t>
      </w:r>
      <w:r w:rsidR="00BC5852">
        <w:t>’</w:t>
      </w:r>
      <w:r w:rsidR="00BD5046">
        <w:t>argumentation</w:t>
      </w:r>
      <w:r w:rsidR="00BD5046" w:rsidRPr="00BD5046">
        <w:t xml:space="preserve"> ou la conclusion du texte. </w:t>
      </w:r>
      <w:r w:rsidR="0053511B">
        <w:t xml:space="preserve">Ainsi, nous avons </w:t>
      </w:r>
      <w:r w:rsidR="0053511B">
        <w:lastRenderedPageBreak/>
        <w:t xml:space="preserve">récemment finalisé une enquête auprès de nos </w:t>
      </w:r>
      <w:r w:rsidR="00BD5046" w:rsidRPr="00BD5046">
        <w:t>membres plus âgés,</w:t>
      </w:r>
      <w:r w:rsidR="0053511B">
        <w:t xml:space="preserve"> à partir de </w:t>
      </w:r>
      <w:r w:rsidR="00BD5046" w:rsidRPr="00BD5046">
        <w:t xml:space="preserve">65 ans et plus. </w:t>
      </w:r>
      <w:r w:rsidR="0053511B">
        <w:t>Celle-ci révèle</w:t>
      </w:r>
      <w:r w:rsidR="00BD5046" w:rsidRPr="00BD5046">
        <w:t xml:space="preserve"> que la participation et l</w:t>
      </w:r>
      <w:r w:rsidR="00BC5852">
        <w:t>’</w:t>
      </w:r>
      <w:r w:rsidR="00BD5046" w:rsidRPr="00BD5046">
        <w:t xml:space="preserve">inclusion sont très faibles, que les personnes âgées ayant une déficience visuelle sont souvent dépendantes </w:t>
      </w:r>
      <w:r w:rsidR="00703861">
        <w:t>d’autrui</w:t>
      </w:r>
      <w:r w:rsidR="00BD5046" w:rsidRPr="00BD5046">
        <w:t xml:space="preserve"> et qu</w:t>
      </w:r>
      <w:r w:rsidR="00BC5852">
        <w:t>’</w:t>
      </w:r>
      <w:r w:rsidR="00BD5046" w:rsidRPr="00BD5046">
        <w:t xml:space="preserve">elles ne bénéficient pas des mêmes conditions de vie et des mêmes </w:t>
      </w:r>
      <w:r w:rsidR="0053511B">
        <w:t>possibilités</w:t>
      </w:r>
      <w:r w:rsidR="00BD5046" w:rsidRPr="00BD5046">
        <w:t xml:space="preserve"> que les personnes non handicapées</w:t>
      </w:r>
      <w:r w:rsidR="00BD5046">
        <w:t>.</w:t>
      </w:r>
      <w:r w:rsidR="00F012E7" w:rsidRPr="00BD5046">
        <w:t xml:space="preserve"> </w:t>
      </w:r>
    </w:p>
    <w:p w14:paraId="4557BD9B" w14:textId="10526EDF" w:rsidR="00F012E7" w:rsidRPr="00AD2AFF" w:rsidRDefault="00703861" w:rsidP="00F012E7">
      <w:r>
        <w:t>Ainsi</w:t>
      </w:r>
      <w:r w:rsidR="00AD2AFF" w:rsidRPr="00AD2AFF">
        <w:t>, plus de quatre participants sur dix n</w:t>
      </w:r>
      <w:r w:rsidR="00BC5852">
        <w:t>’</w:t>
      </w:r>
      <w:r w:rsidR="00AD2AFF" w:rsidRPr="00AD2AFF">
        <w:t xml:space="preserve">utilisent pas </w:t>
      </w:r>
      <w:r w:rsidR="005D4059">
        <w:t>I</w:t>
      </w:r>
      <w:r w:rsidR="00AD2AFF" w:rsidRPr="00AD2AFF">
        <w:t>nternet ou les outils et services numériques. L</w:t>
      </w:r>
      <w:r w:rsidR="00BC5852">
        <w:t>’</w:t>
      </w:r>
      <w:r w:rsidR="00AD2AFF" w:rsidRPr="00AD2AFF">
        <w:t xml:space="preserve">étude montre également de grandes différences entre les </w:t>
      </w:r>
      <w:r w:rsidR="005D4059">
        <w:t>déficients visuels</w:t>
      </w:r>
      <w:r w:rsidR="00AD2AFF" w:rsidRPr="00AD2AFF">
        <w:t xml:space="preserve"> et l</w:t>
      </w:r>
      <w:r w:rsidR="00BC5852">
        <w:t>’</w:t>
      </w:r>
      <w:r w:rsidR="00AD2AFF" w:rsidRPr="00AD2AFF">
        <w:t>ensemble de la population de</w:t>
      </w:r>
      <w:r w:rsidR="005D4059">
        <w:t>s</w:t>
      </w:r>
      <w:r w:rsidR="00AD2AFF" w:rsidRPr="00AD2AFF">
        <w:t xml:space="preserve"> plus de 65 ans en matière de santé, de facteurs économiques et de fréquence de la solitude et de l</w:t>
      </w:r>
      <w:r w:rsidR="00BC5852">
        <w:t>’</w:t>
      </w:r>
      <w:r w:rsidR="00AD2AFF" w:rsidRPr="00AD2AFF">
        <w:t xml:space="preserve">isolement. Par ailleurs, plus de 50 % des membres </w:t>
      </w:r>
      <w:r w:rsidR="00096E6B">
        <w:t>ont recours</w:t>
      </w:r>
      <w:r w:rsidR="00AD2AFF" w:rsidRPr="00AD2AFF">
        <w:t xml:space="preserve"> au moins deux fois par semaine </w:t>
      </w:r>
      <w:r w:rsidR="00096E6B">
        <w:t xml:space="preserve">à </w:t>
      </w:r>
      <w:r w:rsidR="00AD2AFF" w:rsidRPr="00AD2AFF">
        <w:t>l</w:t>
      </w:r>
      <w:r w:rsidR="00BC5852">
        <w:t>’</w:t>
      </w:r>
      <w:r w:rsidR="00AD2AFF" w:rsidRPr="00AD2AFF">
        <w:t>aide d</w:t>
      </w:r>
      <w:r w:rsidR="00BC5852">
        <w:t>’</w:t>
      </w:r>
      <w:r w:rsidR="00AD2AFF" w:rsidRPr="00AD2AFF">
        <w:t>amis ou de parents pour acheter des produits d</w:t>
      </w:r>
      <w:r w:rsidR="00BC5852">
        <w:t>’</w:t>
      </w:r>
      <w:r w:rsidR="00AD2AFF" w:rsidRPr="00AD2AFF">
        <w:t>épicerie ou d</w:t>
      </w:r>
      <w:r w:rsidR="00BC5852">
        <w:t>’</w:t>
      </w:r>
      <w:r w:rsidR="00AD2AFF" w:rsidRPr="00AD2AFF">
        <w:t xml:space="preserve">autres biens nécessaires à la vie quotidienne. </w:t>
      </w:r>
      <w:r w:rsidR="005D4059">
        <w:t>En outre</w:t>
      </w:r>
      <w:r w:rsidR="00AD2AFF" w:rsidRPr="00AD2AFF">
        <w:t>, près d</w:t>
      </w:r>
      <w:r w:rsidR="00BC5852">
        <w:t>’</w:t>
      </w:r>
      <w:r w:rsidR="00AD2AFF" w:rsidRPr="00AD2AFF">
        <w:t xml:space="preserve">un membre sur cinq </w:t>
      </w:r>
      <w:r w:rsidR="00337B6F">
        <w:t>estime qu’il n’obtiendra pas</w:t>
      </w:r>
      <w:r w:rsidR="00AD2AFF" w:rsidRPr="00AD2AFF">
        <w:t xml:space="preserve"> l</w:t>
      </w:r>
      <w:r w:rsidR="00BC5852">
        <w:t>’</w:t>
      </w:r>
      <w:r w:rsidR="00AD2AFF" w:rsidRPr="00AD2AFF">
        <w:t>aide dont il a besoin pour déménager dans un logement adapté</w:t>
      </w:r>
      <w:r w:rsidR="00F012E7" w:rsidRPr="00AD2AFF">
        <w:t xml:space="preserve">. </w:t>
      </w:r>
    </w:p>
    <w:p w14:paraId="5211BEA5" w14:textId="260A663A" w:rsidR="00F012E7" w:rsidRPr="000151D4" w:rsidRDefault="000151D4" w:rsidP="00F012E7">
      <w:r w:rsidRPr="000151D4">
        <w:t>Dans le rapport d</w:t>
      </w:r>
      <w:r w:rsidR="00BC5852">
        <w:t>’</w:t>
      </w:r>
      <w:r w:rsidRPr="000151D4">
        <w:t>étude, nous affirmons que ces faits montrent que l</w:t>
      </w:r>
      <w:r w:rsidR="00BC5852">
        <w:t>’</w:t>
      </w:r>
      <w:r w:rsidRPr="000151D4">
        <w:t>État suédois ne respecte pas les dispositions de la C</w:t>
      </w:r>
      <w:r w:rsidR="007F4C95">
        <w:t>NU</w:t>
      </w:r>
      <w:r w:rsidRPr="000151D4">
        <w:t xml:space="preserve">DPH, ratifiée par le gouvernement suédois il y a près de quinze ans. </w:t>
      </w:r>
      <w:r>
        <w:t>N</w:t>
      </w:r>
      <w:r w:rsidRPr="000151D4">
        <w:t>ous nous référons</w:t>
      </w:r>
      <w:r>
        <w:t xml:space="preserve"> notamment</w:t>
      </w:r>
      <w:r w:rsidRPr="000151D4">
        <w:t xml:space="preserve"> à l</w:t>
      </w:r>
      <w:r w:rsidR="00BC5852">
        <w:t>’</w:t>
      </w:r>
      <w:r w:rsidRPr="000151D4">
        <w:t xml:space="preserve">article 19 </w:t>
      </w:r>
      <w:r>
        <w:t>dans lequel</w:t>
      </w:r>
      <w:r w:rsidRPr="000151D4">
        <w:t xml:space="preserve"> il est établi que les personnes handicapées ont le droit de vivre dans la société avec la même liberté de choix que les autres personnes. Entre autres choses, les personnes handicapées doivent avoir accès à diverses formes d</w:t>
      </w:r>
      <w:r w:rsidR="00BC5852">
        <w:t>’</w:t>
      </w:r>
      <w:r w:rsidR="005854A1">
        <w:t>aides</w:t>
      </w:r>
      <w:r w:rsidRPr="000151D4">
        <w:t xml:space="preserve"> personnel</w:t>
      </w:r>
      <w:r w:rsidR="005854A1">
        <w:t>les</w:t>
      </w:r>
      <w:r w:rsidRPr="000151D4">
        <w:t xml:space="preserve"> qui sont nécessaires pour favoriser le logement</w:t>
      </w:r>
      <w:r w:rsidR="005854A1">
        <w:t xml:space="preserve">, </w:t>
      </w:r>
      <w:r w:rsidR="005854A1" w:rsidRPr="005854A1">
        <w:t xml:space="preserve">pour leur permettre de vivre dans la société </w:t>
      </w:r>
      <w:r w:rsidRPr="000151D4">
        <w:t xml:space="preserve">et </w:t>
      </w:r>
      <w:r w:rsidR="005854A1" w:rsidRPr="005854A1">
        <w:t>pour empêcher qu</w:t>
      </w:r>
      <w:r w:rsidR="00BC5852">
        <w:t>’</w:t>
      </w:r>
      <w:r w:rsidR="005854A1" w:rsidRPr="005854A1">
        <w:t>elles ne soient isolées ou victimes de ségrégation</w:t>
      </w:r>
      <w:r w:rsidR="00F012E7" w:rsidRPr="000151D4">
        <w:t>.</w:t>
      </w:r>
    </w:p>
    <w:p w14:paraId="0DCBA9E5" w14:textId="0F57F6CD" w:rsidR="00F012E7" w:rsidRPr="00F671A9" w:rsidRDefault="00554ABC" w:rsidP="00F012E7">
      <w:r>
        <w:t>En nous fondant sur le</w:t>
      </w:r>
      <w:r w:rsidR="00F671A9">
        <w:t>s déclarations de l</w:t>
      </w:r>
      <w:r w:rsidR="00F671A9" w:rsidRPr="00F671A9">
        <w:t>a C</w:t>
      </w:r>
      <w:r w:rsidR="007F4C95">
        <w:t>NU</w:t>
      </w:r>
      <w:r w:rsidR="00F671A9" w:rsidRPr="00F671A9">
        <w:t>DPH, nous proposons également des mesures qui doivent être prises par l</w:t>
      </w:r>
      <w:r w:rsidR="00BC5852">
        <w:t>’</w:t>
      </w:r>
      <w:r w:rsidR="00F671A9" w:rsidRPr="00F671A9">
        <w:t>État, les comtés et les municipalités, afin de diminuer l</w:t>
      </w:r>
      <w:r w:rsidR="00BC5852">
        <w:t>’</w:t>
      </w:r>
      <w:r w:rsidR="00F671A9" w:rsidRPr="00F671A9">
        <w:t>isolement et la solitude et d</w:t>
      </w:r>
      <w:r w:rsidR="00BC5852">
        <w:t>’</w:t>
      </w:r>
      <w:r w:rsidR="00F671A9" w:rsidRPr="00F671A9">
        <w:t>augmenter la participation et l</w:t>
      </w:r>
      <w:r w:rsidR="00BC5852">
        <w:t>’</w:t>
      </w:r>
      <w:r w:rsidR="00F671A9" w:rsidRPr="00F671A9">
        <w:t>inclusion dans la société</w:t>
      </w:r>
      <w:r w:rsidR="00373CEB">
        <w:t xml:space="preserve"> des personnes handicapées</w:t>
      </w:r>
      <w:r w:rsidR="00F012E7" w:rsidRPr="00F671A9">
        <w:t>.</w:t>
      </w:r>
    </w:p>
    <w:p w14:paraId="59416386" w14:textId="65432CA6" w:rsidR="00F012E7" w:rsidRPr="00D22C39" w:rsidRDefault="00D22C39" w:rsidP="00F012E7">
      <w:r w:rsidRPr="00D22C39">
        <w:t>Un autre objectif général adopté par le Parlement est que, dans le domaine des technologies de l</w:t>
      </w:r>
      <w:r w:rsidR="00BC5852">
        <w:t>’</w:t>
      </w:r>
      <w:r w:rsidRPr="00D22C39">
        <w:t xml:space="preserve">information, la Suède soit la meilleure au monde </w:t>
      </w:r>
      <w:r w:rsidR="00373CEB">
        <w:t>en matière d’</w:t>
      </w:r>
      <w:r w:rsidRPr="00D22C39">
        <w:t>utilisation d</w:t>
      </w:r>
      <w:r w:rsidR="007D2F2A">
        <w:t>u numérique</w:t>
      </w:r>
      <w:r w:rsidRPr="00D22C39">
        <w:t>.</w:t>
      </w:r>
    </w:p>
    <w:p w14:paraId="3C93E166" w14:textId="5F7E8F5B" w:rsidR="00F012E7" w:rsidRPr="00366B5E" w:rsidRDefault="00F012E7" w:rsidP="00F012E7">
      <w:r w:rsidRPr="00366B5E">
        <w:rPr>
          <w:b/>
          <w:bCs/>
        </w:rPr>
        <w:t>Tiina Nummi Södergren</w:t>
      </w:r>
      <w:r w:rsidRPr="00366B5E">
        <w:t xml:space="preserve">, </w:t>
      </w:r>
      <w:r w:rsidR="00366B5E" w:rsidRPr="00366B5E">
        <w:t xml:space="preserve">Première vice-présidente </w:t>
      </w:r>
      <w:r w:rsidR="00366B5E">
        <w:t>de</w:t>
      </w:r>
      <w:r w:rsidR="00366B5E" w:rsidRPr="00366B5E">
        <w:t xml:space="preserve"> la </w:t>
      </w:r>
      <w:r w:rsidR="00366B5E">
        <w:t>SRF</w:t>
      </w:r>
    </w:p>
    <w:p w14:paraId="29812FAB" w14:textId="553043F6" w:rsidR="002A509B" w:rsidRPr="00366B5E" w:rsidRDefault="00F012E7" w:rsidP="00147F23">
      <w:pPr>
        <w:rPr>
          <w:szCs w:val="28"/>
        </w:rPr>
      </w:pPr>
      <w:r w:rsidRPr="00366B5E">
        <w:rPr>
          <w:b/>
          <w:bCs/>
        </w:rPr>
        <w:t>Cecilia Ekstrand</w:t>
      </w:r>
      <w:r w:rsidRPr="00366B5E">
        <w:t xml:space="preserve"> </w:t>
      </w:r>
      <w:r w:rsidR="00366B5E" w:rsidRPr="00366B5E">
        <w:t>et</w:t>
      </w:r>
      <w:r w:rsidRPr="00366B5E">
        <w:t xml:space="preserve"> </w:t>
      </w:r>
      <w:r w:rsidRPr="00366B5E">
        <w:rPr>
          <w:b/>
          <w:bCs/>
        </w:rPr>
        <w:t>Mikael Ståhl</w:t>
      </w:r>
      <w:r w:rsidRPr="00366B5E">
        <w:t xml:space="preserve">, </w:t>
      </w:r>
      <w:r w:rsidR="00366B5E" w:rsidRPr="00366B5E">
        <w:t xml:space="preserve">Chargés de plaidoyers à la </w:t>
      </w:r>
      <w:r w:rsidRPr="00366B5E">
        <w:t>SRF</w:t>
      </w:r>
    </w:p>
    <w:p w14:paraId="5C0E798D" w14:textId="5549FCE0" w:rsidR="00083785" w:rsidRPr="00180941" w:rsidRDefault="00366B5E" w:rsidP="00083785">
      <w:pPr>
        <w:rPr>
          <w:szCs w:val="28"/>
        </w:rPr>
      </w:pPr>
      <w:r>
        <w:rPr>
          <w:szCs w:val="28"/>
        </w:rPr>
        <w:t>FIN</w:t>
      </w:r>
      <w:r w:rsidR="00083785" w:rsidRPr="00180941">
        <w:rPr>
          <w:szCs w:val="28"/>
        </w:rPr>
        <w:t>.</w:t>
      </w:r>
    </w:p>
    <w:p w14:paraId="325A0C89" w14:textId="77B65DB0" w:rsidR="00083785" w:rsidRPr="00180941" w:rsidRDefault="00366B5E" w:rsidP="00083785">
      <w:pPr>
        <w:jc w:val="center"/>
        <w:rPr>
          <w:b/>
          <w:color w:val="003D82"/>
        </w:rPr>
      </w:pPr>
      <w:r>
        <w:rPr>
          <w:b/>
          <w:color w:val="003D82"/>
        </w:rPr>
        <w:t>Union Européenne des Aveugles</w:t>
      </w:r>
    </w:p>
    <w:p w14:paraId="439FB657" w14:textId="77777777" w:rsidR="00083785" w:rsidRPr="00180941" w:rsidRDefault="00083785" w:rsidP="00083785">
      <w:pPr>
        <w:jc w:val="center"/>
        <w:rPr>
          <w:color w:val="003D82"/>
        </w:rPr>
      </w:pPr>
      <w:r w:rsidRPr="00180941">
        <w:rPr>
          <w:color w:val="003D82"/>
        </w:rPr>
        <w:t>6 rue Gager Gabillot, 75015 Paris, France</w:t>
      </w:r>
    </w:p>
    <w:p w14:paraId="612307E3" w14:textId="77777777" w:rsidR="001D2A77" w:rsidRPr="00180941" w:rsidRDefault="00083785" w:rsidP="00CB66D6">
      <w:pPr>
        <w:jc w:val="center"/>
        <w:rPr>
          <w:color w:val="003D82"/>
        </w:rPr>
      </w:pPr>
      <w:r w:rsidRPr="00180941">
        <w:rPr>
          <w:color w:val="003D82"/>
        </w:rPr>
        <w:t xml:space="preserve">+33 1 88 61 06 60 | </w:t>
      </w:r>
      <w:hyperlink r:id="rId30" w:history="1">
        <w:r w:rsidRPr="00180941">
          <w:rPr>
            <w:color w:val="003D82"/>
          </w:rPr>
          <w:t>ebu@euroblind.org</w:t>
        </w:r>
      </w:hyperlink>
      <w:r w:rsidRPr="00180941">
        <w:rPr>
          <w:color w:val="003D82"/>
        </w:rPr>
        <w:t xml:space="preserve"> | </w:t>
      </w:r>
      <w:hyperlink r:id="rId31" w:history="1">
        <w:r w:rsidRPr="00180941">
          <w:rPr>
            <w:color w:val="003D82"/>
          </w:rPr>
          <w:t>www.euroblind.org</w:t>
        </w:r>
      </w:hyperlink>
    </w:p>
    <w:sectPr w:rsidR="001D2A77" w:rsidRPr="001809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7062E" w14:textId="77777777" w:rsidR="00EE58A3" w:rsidRDefault="00EE58A3" w:rsidP="008C49B0">
      <w:pPr>
        <w:spacing w:before="0" w:after="0"/>
      </w:pPr>
      <w:r>
        <w:separator/>
      </w:r>
    </w:p>
  </w:endnote>
  <w:endnote w:type="continuationSeparator" w:id="0">
    <w:p w14:paraId="3AB3B50C" w14:textId="77777777" w:rsidR="00EE58A3" w:rsidRDefault="00EE58A3" w:rsidP="008C49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0D5EB" w14:textId="77777777" w:rsidR="00EE58A3" w:rsidRDefault="00EE58A3" w:rsidP="008C49B0">
      <w:pPr>
        <w:spacing w:before="0" w:after="0"/>
      </w:pPr>
      <w:r>
        <w:separator/>
      </w:r>
    </w:p>
  </w:footnote>
  <w:footnote w:type="continuationSeparator" w:id="0">
    <w:p w14:paraId="02573C6B" w14:textId="77777777" w:rsidR="00EE58A3" w:rsidRDefault="00EE58A3" w:rsidP="008C49B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387"/>
    <w:multiLevelType w:val="hybridMultilevel"/>
    <w:tmpl w:val="C108DB8E"/>
    <w:lvl w:ilvl="0" w:tplc="3B0206A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0A2379B"/>
    <w:multiLevelType w:val="hybridMultilevel"/>
    <w:tmpl w:val="F4E4676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94923"/>
    <w:multiLevelType w:val="hybridMultilevel"/>
    <w:tmpl w:val="90F0C0EA"/>
    <w:lvl w:ilvl="0" w:tplc="E3E8CFDE">
      <w:start w:val="1"/>
      <w:numFmt w:val="decimal"/>
      <w:lvlText w:val="%1."/>
      <w:lvlJc w:val="left"/>
      <w:pPr>
        <w:ind w:left="720" w:hanging="360"/>
      </w:pPr>
      <w:rPr>
        <w:rFonts w:ascii="Arial" w:hAnsi="Arial" w:hint="default"/>
        <w:sz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1622350">
    <w:abstractNumId w:val="0"/>
  </w:num>
  <w:num w:numId="2" w16cid:durableId="493373075">
    <w:abstractNumId w:val="8"/>
  </w:num>
  <w:num w:numId="3" w16cid:durableId="1010139110">
    <w:abstractNumId w:val="25"/>
  </w:num>
  <w:num w:numId="4" w16cid:durableId="644706121">
    <w:abstractNumId w:val="19"/>
  </w:num>
  <w:num w:numId="5" w16cid:durableId="790130431">
    <w:abstractNumId w:val="14"/>
  </w:num>
  <w:num w:numId="6" w16cid:durableId="1115831056">
    <w:abstractNumId w:val="27"/>
  </w:num>
  <w:num w:numId="7" w16cid:durableId="2041125584">
    <w:abstractNumId w:val="13"/>
  </w:num>
  <w:num w:numId="8" w16cid:durableId="585841651">
    <w:abstractNumId w:val="6"/>
  </w:num>
  <w:num w:numId="9" w16cid:durableId="1131290311">
    <w:abstractNumId w:val="23"/>
  </w:num>
  <w:num w:numId="10" w16cid:durableId="2112431106">
    <w:abstractNumId w:val="24"/>
  </w:num>
  <w:num w:numId="11" w16cid:durableId="1626739898">
    <w:abstractNumId w:val="4"/>
  </w:num>
  <w:num w:numId="12" w16cid:durableId="1093429273">
    <w:abstractNumId w:val="28"/>
  </w:num>
  <w:num w:numId="13" w16cid:durableId="1023901103">
    <w:abstractNumId w:val="1"/>
  </w:num>
  <w:num w:numId="14" w16cid:durableId="2041347123">
    <w:abstractNumId w:val="10"/>
  </w:num>
  <w:num w:numId="15" w16cid:durableId="1202785368">
    <w:abstractNumId w:val="9"/>
  </w:num>
  <w:num w:numId="16" w16cid:durableId="14599">
    <w:abstractNumId w:val="21"/>
  </w:num>
  <w:num w:numId="17" w16cid:durableId="1227454176">
    <w:abstractNumId w:val="18"/>
  </w:num>
  <w:num w:numId="18" w16cid:durableId="899249575">
    <w:abstractNumId w:val="2"/>
  </w:num>
  <w:num w:numId="19" w16cid:durableId="1387606522">
    <w:abstractNumId w:val="11"/>
  </w:num>
  <w:num w:numId="20" w16cid:durableId="1618366306">
    <w:abstractNumId w:val="30"/>
  </w:num>
  <w:num w:numId="21" w16cid:durableId="2127889059">
    <w:abstractNumId w:val="12"/>
  </w:num>
  <w:num w:numId="22" w16cid:durableId="1765685780">
    <w:abstractNumId w:val="20"/>
  </w:num>
  <w:num w:numId="23" w16cid:durableId="1992634961">
    <w:abstractNumId w:val="7"/>
  </w:num>
  <w:num w:numId="24" w16cid:durableId="2106067815">
    <w:abstractNumId w:val="26"/>
  </w:num>
  <w:num w:numId="25" w16cid:durableId="1248148262">
    <w:abstractNumId w:val="17"/>
  </w:num>
  <w:num w:numId="26" w16cid:durableId="1559512372">
    <w:abstractNumId w:val="29"/>
  </w:num>
  <w:num w:numId="27" w16cid:durableId="472798248">
    <w:abstractNumId w:val="15"/>
  </w:num>
  <w:num w:numId="28" w16cid:durableId="1413164349">
    <w:abstractNumId w:val="16"/>
  </w:num>
  <w:num w:numId="29" w16cid:durableId="1234513846">
    <w:abstractNumId w:val="3"/>
  </w:num>
  <w:num w:numId="30" w16cid:durableId="1802770714">
    <w:abstractNumId w:val="5"/>
  </w:num>
  <w:num w:numId="31" w16cid:durableId="14014459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6AE"/>
    <w:rsid w:val="00005BD5"/>
    <w:rsid w:val="000101C2"/>
    <w:rsid w:val="00010377"/>
    <w:rsid w:val="00012E8B"/>
    <w:rsid w:val="000151D4"/>
    <w:rsid w:val="00015774"/>
    <w:rsid w:val="000157E7"/>
    <w:rsid w:val="000215FB"/>
    <w:rsid w:val="00021962"/>
    <w:rsid w:val="0003129D"/>
    <w:rsid w:val="00052CD4"/>
    <w:rsid w:val="00053DEF"/>
    <w:rsid w:val="0006054C"/>
    <w:rsid w:val="00067666"/>
    <w:rsid w:val="000723AE"/>
    <w:rsid w:val="00073C35"/>
    <w:rsid w:val="00076E02"/>
    <w:rsid w:val="00081AEE"/>
    <w:rsid w:val="00083785"/>
    <w:rsid w:val="00086D7E"/>
    <w:rsid w:val="000878E8"/>
    <w:rsid w:val="00096E6B"/>
    <w:rsid w:val="000970E0"/>
    <w:rsid w:val="000A1FC7"/>
    <w:rsid w:val="000A4B35"/>
    <w:rsid w:val="000A614C"/>
    <w:rsid w:val="000A6C78"/>
    <w:rsid w:val="000B374B"/>
    <w:rsid w:val="000B4413"/>
    <w:rsid w:val="000C2746"/>
    <w:rsid w:val="000D295F"/>
    <w:rsid w:val="000D3F3F"/>
    <w:rsid w:val="000D536C"/>
    <w:rsid w:val="000E427D"/>
    <w:rsid w:val="000E645C"/>
    <w:rsid w:val="000F3DB1"/>
    <w:rsid w:val="000F6139"/>
    <w:rsid w:val="001005D7"/>
    <w:rsid w:val="00101586"/>
    <w:rsid w:val="001075E6"/>
    <w:rsid w:val="00134290"/>
    <w:rsid w:val="00135BBC"/>
    <w:rsid w:val="00147F23"/>
    <w:rsid w:val="00151856"/>
    <w:rsid w:val="00153B08"/>
    <w:rsid w:val="001555C2"/>
    <w:rsid w:val="00162B13"/>
    <w:rsid w:val="00165E7A"/>
    <w:rsid w:val="00172D9A"/>
    <w:rsid w:val="001775A9"/>
    <w:rsid w:val="00180941"/>
    <w:rsid w:val="00185D74"/>
    <w:rsid w:val="0019253A"/>
    <w:rsid w:val="001A3DB7"/>
    <w:rsid w:val="001A5E9C"/>
    <w:rsid w:val="001A7A24"/>
    <w:rsid w:val="001B05C9"/>
    <w:rsid w:val="001B7F9A"/>
    <w:rsid w:val="001C3472"/>
    <w:rsid w:val="001D2A77"/>
    <w:rsid w:val="001E7784"/>
    <w:rsid w:val="00211C5E"/>
    <w:rsid w:val="0022297A"/>
    <w:rsid w:val="002257BA"/>
    <w:rsid w:val="0024636B"/>
    <w:rsid w:val="00250677"/>
    <w:rsid w:val="00253B8C"/>
    <w:rsid w:val="00255165"/>
    <w:rsid w:val="002631FF"/>
    <w:rsid w:val="00264092"/>
    <w:rsid w:val="00281F69"/>
    <w:rsid w:val="00286164"/>
    <w:rsid w:val="00286C5C"/>
    <w:rsid w:val="002A509B"/>
    <w:rsid w:val="002B2172"/>
    <w:rsid w:val="002C08B9"/>
    <w:rsid w:val="002C1DBC"/>
    <w:rsid w:val="002C4C6A"/>
    <w:rsid w:val="002D58C7"/>
    <w:rsid w:val="002D6DC9"/>
    <w:rsid w:val="002D78B5"/>
    <w:rsid w:val="002E1814"/>
    <w:rsid w:val="002E307C"/>
    <w:rsid w:val="0030793F"/>
    <w:rsid w:val="003203B6"/>
    <w:rsid w:val="0033081B"/>
    <w:rsid w:val="0033443F"/>
    <w:rsid w:val="00337B6F"/>
    <w:rsid w:val="003408AE"/>
    <w:rsid w:val="0035121D"/>
    <w:rsid w:val="00356266"/>
    <w:rsid w:val="00366B5E"/>
    <w:rsid w:val="003672EB"/>
    <w:rsid w:val="00373CEB"/>
    <w:rsid w:val="003817DA"/>
    <w:rsid w:val="00386061"/>
    <w:rsid w:val="00395195"/>
    <w:rsid w:val="003A0A35"/>
    <w:rsid w:val="003B6B66"/>
    <w:rsid w:val="003B6F9A"/>
    <w:rsid w:val="003D38DE"/>
    <w:rsid w:val="003E0F97"/>
    <w:rsid w:val="003E7D5D"/>
    <w:rsid w:val="003F22D4"/>
    <w:rsid w:val="00411C73"/>
    <w:rsid w:val="00431EE8"/>
    <w:rsid w:val="004360DC"/>
    <w:rsid w:val="004535D3"/>
    <w:rsid w:val="00457FED"/>
    <w:rsid w:val="0046051E"/>
    <w:rsid w:val="00464BFE"/>
    <w:rsid w:val="00472C7E"/>
    <w:rsid w:val="004756E8"/>
    <w:rsid w:val="004765EC"/>
    <w:rsid w:val="00477EA1"/>
    <w:rsid w:val="00480132"/>
    <w:rsid w:val="00484631"/>
    <w:rsid w:val="004946B3"/>
    <w:rsid w:val="004970F9"/>
    <w:rsid w:val="004B68E9"/>
    <w:rsid w:val="004C3151"/>
    <w:rsid w:val="004C430F"/>
    <w:rsid w:val="004E16F7"/>
    <w:rsid w:val="004F7C4B"/>
    <w:rsid w:val="00505F91"/>
    <w:rsid w:val="005060DC"/>
    <w:rsid w:val="00506B73"/>
    <w:rsid w:val="005102FC"/>
    <w:rsid w:val="00512E9A"/>
    <w:rsid w:val="0051378C"/>
    <w:rsid w:val="00513965"/>
    <w:rsid w:val="0053511B"/>
    <w:rsid w:val="00542D31"/>
    <w:rsid w:val="00545E58"/>
    <w:rsid w:val="0055360A"/>
    <w:rsid w:val="00554ABC"/>
    <w:rsid w:val="00557E2D"/>
    <w:rsid w:val="00560ED8"/>
    <w:rsid w:val="00564424"/>
    <w:rsid w:val="00582C7F"/>
    <w:rsid w:val="005854A1"/>
    <w:rsid w:val="0059078C"/>
    <w:rsid w:val="005A3C94"/>
    <w:rsid w:val="005A7643"/>
    <w:rsid w:val="005A7954"/>
    <w:rsid w:val="005C0871"/>
    <w:rsid w:val="005C6A96"/>
    <w:rsid w:val="005D1F05"/>
    <w:rsid w:val="005D4059"/>
    <w:rsid w:val="005D43B1"/>
    <w:rsid w:val="005D462E"/>
    <w:rsid w:val="005E3D30"/>
    <w:rsid w:val="005F43D6"/>
    <w:rsid w:val="00600105"/>
    <w:rsid w:val="00602FAA"/>
    <w:rsid w:val="006055F5"/>
    <w:rsid w:val="00605D16"/>
    <w:rsid w:val="00612375"/>
    <w:rsid w:val="00613BAC"/>
    <w:rsid w:val="006173D4"/>
    <w:rsid w:val="00617A6B"/>
    <w:rsid w:val="00622B8B"/>
    <w:rsid w:val="00624112"/>
    <w:rsid w:val="006268B4"/>
    <w:rsid w:val="00627292"/>
    <w:rsid w:val="00631432"/>
    <w:rsid w:val="00631644"/>
    <w:rsid w:val="0063662B"/>
    <w:rsid w:val="00643C0A"/>
    <w:rsid w:val="00660F7D"/>
    <w:rsid w:val="006633F9"/>
    <w:rsid w:val="00663A1E"/>
    <w:rsid w:val="006802E1"/>
    <w:rsid w:val="00680800"/>
    <w:rsid w:val="00686426"/>
    <w:rsid w:val="006911F8"/>
    <w:rsid w:val="00697491"/>
    <w:rsid w:val="0069781F"/>
    <w:rsid w:val="006A5CEE"/>
    <w:rsid w:val="006C4C41"/>
    <w:rsid w:val="006C5B00"/>
    <w:rsid w:val="006D0615"/>
    <w:rsid w:val="006D45FD"/>
    <w:rsid w:val="006E52E0"/>
    <w:rsid w:val="006F0504"/>
    <w:rsid w:val="0070085A"/>
    <w:rsid w:val="0070250C"/>
    <w:rsid w:val="00703861"/>
    <w:rsid w:val="0071246F"/>
    <w:rsid w:val="00714240"/>
    <w:rsid w:val="00717FFB"/>
    <w:rsid w:val="0072061E"/>
    <w:rsid w:val="00723D68"/>
    <w:rsid w:val="007316AE"/>
    <w:rsid w:val="00735E24"/>
    <w:rsid w:val="00750E1F"/>
    <w:rsid w:val="00756DF2"/>
    <w:rsid w:val="00762422"/>
    <w:rsid w:val="00762F36"/>
    <w:rsid w:val="007718EA"/>
    <w:rsid w:val="00775E86"/>
    <w:rsid w:val="007935DA"/>
    <w:rsid w:val="007A2744"/>
    <w:rsid w:val="007B21F4"/>
    <w:rsid w:val="007B39DF"/>
    <w:rsid w:val="007B4166"/>
    <w:rsid w:val="007C27E5"/>
    <w:rsid w:val="007C3FB7"/>
    <w:rsid w:val="007C7E82"/>
    <w:rsid w:val="007D2F2A"/>
    <w:rsid w:val="007E2065"/>
    <w:rsid w:val="007E58F1"/>
    <w:rsid w:val="007E7B6E"/>
    <w:rsid w:val="007F4C95"/>
    <w:rsid w:val="00817C0D"/>
    <w:rsid w:val="008419E1"/>
    <w:rsid w:val="0084267E"/>
    <w:rsid w:val="00850DEB"/>
    <w:rsid w:val="00876C68"/>
    <w:rsid w:val="008771FD"/>
    <w:rsid w:val="00885DF2"/>
    <w:rsid w:val="00894140"/>
    <w:rsid w:val="00894EE0"/>
    <w:rsid w:val="008A4542"/>
    <w:rsid w:val="008B663A"/>
    <w:rsid w:val="008C49B0"/>
    <w:rsid w:val="008D3F8F"/>
    <w:rsid w:val="008E002A"/>
    <w:rsid w:val="008E4545"/>
    <w:rsid w:val="008F1CE7"/>
    <w:rsid w:val="008F4AAC"/>
    <w:rsid w:val="008F5627"/>
    <w:rsid w:val="008F628C"/>
    <w:rsid w:val="00900ECD"/>
    <w:rsid w:val="00903810"/>
    <w:rsid w:val="00905781"/>
    <w:rsid w:val="00916A25"/>
    <w:rsid w:val="0093450A"/>
    <w:rsid w:val="009456E3"/>
    <w:rsid w:val="0094610B"/>
    <w:rsid w:val="00946821"/>
    <w:rsid w:val="009600C9"/>
    <w:rsid w:val="009628D1"/>
    <w:rsid w:val="00971D5E"/>
    <w:rsid w:val="009B0F3C"/>
    <w:rsid w:val="009B5C2F"/>
    <w:rsid w:val="009C5605"/>
    <w:rsid w:val="009F073D"/>
    <w:rsid w:val="009F2415"/>
    <w:rsid w:val="00A11795"/>
    <w:rsid w:val="00A11DED"/>
    <w:rsid w:val="00A123AF"/>
    <w:rsid w:val="00A211B5"/>
    <w:rsid w:val="00A24278"/>
    <w:rsid w:val="00A25171"/>
    <w:rsid w:val="00A27751"/>
    <w:rsid w:val="00A277CE"/>
    <w:rsid w:val="00A31B4C"/>
    <w:rsid w:val="00A41E71"/>
    <w:rsid w:val="00A51DAB"/>
    <w:rsid w:val="00A61EFF"/>
    <w:rsid w:val="00A67DFF"/>
    <w:rsid w:val="00A71D51"/>
    <w:rsid w:val="00A73FBB"/>
    <w:rsid w:val="00A77C17"/>
    <w:rsid w:val="00A82E17"/>
    <w:rsid w:val="00A905B6"/>
    <w:rsid w:val="00A92BA0"/>
    <w:rsid w:val="00AA0EE3"/>
    <w:rsid w:val="00AA1E15"/>
    <w:rsid w:val="00AB658A"/>
    <w:rsid w:val="00AC0A26"/>
    <w:rsid w:val="00AC4E4A"/>
    <w:rsid w:val="00AC6182"/>
    <w:rsid w:val="00AD2AFF"/>
    <w:rsid w:val="00AD5B55"/>
    <w:rsid w:val="00AE0793"/>
    <w:rsid w:val="00AE126D"/>
    <w:rsid w:val="00AF0907"/>
    <w:rsid w:val="00B01E8B"/>
    <w:rsid w:val="00B023EC"/>
    <w:rsid w:val="00B10F9F"/>
    <w:rsid w:val="00B12312"/>
    <w:rsid w:val="00B12BAA"/>
    <w:rsid w:val="00B13813"/>
    <w:rsid w:val="00B233D5"/>
    <w:rsid w:val="00B272EC"/>
    <w:rsid w:val="00B35520"/>
    <w:rsid w:val="00B35603"/>
    <w:rsid w:val="00B35DCB"/>
    <w:rsid w:val="00B403E2"/>
    <w:rsid w:val="00B437AA"/>
    <w:rsid w:val="00B45814"/>
    <w:rsid w:val="00B46FC2"/>
    <w:rsid w:val="00B572F8"/>
    <w:rsid w:val="00B713D6"/>
    <w:rsid w:val="00B733E5"/>
    <w:rsid w:val="00B73A36"/>
    <w:rsid w:val="00BB1C1E"/>
    <w:rsid w:val="00BB28F0"/>
    <w:rsid w:val="00BB63EB"/>
    <w:rsid w:val="00BB64F2"/>
    <w:rsid w:val="00BC5852"/>
    <w:rsid w:val="00BD1189"/>
    <w:rsid w:val="00BD5046"/>
    <w:rsid w:val="00BE4315"/>
    <w:rsid w:val="00BF5543"/>
    <w:rsid w:val="00C13DEB"/>
    <w:rsid w:val="00C14506"/>
    <w:rsid w:val="00C335D7"/>
    <w:rsid w:val="00C4149C"/>
    <w:rsid w:val="00C44441"/>
    <w:rsid w:val="00C468C6"/>
    <w:rsid w:val="00C47262"/>
    <w:rsid w:val="00C56903"/>
    <w:rsid w:val="00C62AE8"/>
    <w:rsid w:val="00C641B6"/>
    <w:rsid w:val="00C713B4"/>
    <w:rsid w:val="00C720E7"/>
    <w:rsid w:val="00C74CF7"/>
    <w:rsid w:val="00C7717C"/>
    <w:rsid w:val="00C823CD"/>
    <w:rsid w:val="00C90FC7"/>
    <w:rsid w:val="00CA2A21"/>
    <w:rsid w:val="00CA3345"/>
    <w:rsid w:val="00CB2A83"/>
    <w:rsid w:val="00CB66D6"/>
    <w:rsid w:val="00CC2D6B"/>
    <w:rsid w:val="00CD08CE"/>
    <w:rsid w:val="00CD1EE6"/>
    <w:rsid w:val="00CD706D"/>
    <w:rsid w:val="00CD77CA"/>
    <w:rsid w:val="00CF60FF"/>
    <w:rsid w:val="00D22C39"/>
    <w:rsid w:val="00D26A60"/>
    <w:rsid w:val="00D34C07"/>
    <w:rsid w:val="00D359F2"/>
    <w:rsid w:val="00D43CEA"/>
    <w:rsid w:val="00D50DBC"/>
    <w:rsid w:val="00D52E03"/>
    <w:rsid w:val="00D605E1"/>
    <w:rsid w:val="00D63943"/>
    <w:rsid w:val="00D71063"/>
    <w:rsid w:val="00D902C4"/>
    <w:rsid w:val="00D90747"/>
    <w:rsid w:val="00D9624E"/>
    <w:rsid w:val="00DB0C0C"/>
    <w:rsid w:val="00DC1BFA"/>
    <w:rsid w:val="00DD4825"/>
    <w:rsid w:val="00DE5A53"/>
    <w:rsid w:val="00DE79D4"/>
    <w:rsid w:val="00DF05A1"/>
    <w:rsid w:val="00DF1C29"/>
    <w:rsid w:val="00E01427"/>
    <w:rsid w:val="00E02059"/>
    <w:rsid w:val="00E0687F"/>
    <w:rsid w:val="00E12F3A"/>
    <w:rsid w:val="00E168CE"/>
    <w:rsid w:val="00E203D2"/>
    <w:rsid w:val="00E21EEF"/>
    <w:rsid w:val="00E235D4"/>
    <w:rsid w:val="00E62FB7"/>
    <w:rsid w:val="00E755DF"/>
    <w:rsid w:val="00E913A0"/>
    <w:rsid w:val="00EC0530"/>
    <w:rsid w:val="00ED001C"/>
    <w:rsid w:val="00EE337E"/>
    <w:rsid w:val="00EE58A3"/>
    <w:rsid w:val="00EF640B"/>
    <w:rsid w:val="00F007EB"/>
    <w:rsid w:val="00F012E7"/>
    <w:rsid w:val="00F060A1"/>
    <w:rsid w:val="00F24D3B"/>
    <w:rsid w:val="00F273F4"/>
    <w:rsid w:val="00F35A2A"/>
    <w:rsid w:val="00F53C17"/>
    <w:rsid w:val="00F5588C"/>
    <w:rsid w:val="00F57898"/>
    <w:rsid w:val="00F6266B"/>
    <w:rsid w:val="00F671A9"/>
    <w:rsid w:val="00F71AB5"/>
    <w:rsid w:val="00F82EBB"/>
    <w:rsid w:val="00F834E5"/>
    <w:rsid w:val="00F926E5"/>
    <w:rsid w:val="00F94572"/>
    <w:rsid w:val="00F96167"/>
    <w:rsid w:val="00FA07A2"/>
    <w:rsid w:val="00FA0B15"/>
    <w:rsid w:val="00FA2EC9"/>
    <w:rsid w:val="00FB098D"/>
    <w:rsid w:val="00FD57B1"/>
    <w:rsid w:val="00FD6CB2"/>
    <w:rsid w:val="00FE6E96"/>
    <w:rsid w:val="00FE71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B480"/>
  <w15:docId w15:val="{4AC88D23-8265-487F-9691-A4E2021E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91"/>
    <w:pPr>
      <w:spacing w:before="100" w:after="100" w:line="240" w:lineRule="auto"/>
    </w:pPr>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lang w:val="en-GB"/>
    </w:rPr>
  </w:style>
  <w:style w:type="paragraph" w:styleId="Titre3">
    <w:name w:val="heading 3"/>
    <w:basedOn w:val="Normal"/>
    <w:next w:val="Normal"/>
    <w:link w:val="Titre3Car"/>
    <w:uiPriority w:val="9"/>
    <w:unhideWhenUsed/>
    <w:qFormat/>
    <w:rsid w:val="008F5627"/>
    <w:pPr>
      <w:tabs>
        <w:tab w:val="left" w:pos="90"/>
      </w:tabs>
      <w:spacing w:before="120" w:after="280"/>
      <w:outlineLvl w:val="2"/>
    </w:pPr>
    <w:rPr>
      <w:rFonts w:cs="Arial"/>
      <w:b/>
      <w:bCs/>
      <w:szCs w:val="28"/>
      <w:lang w:val="en-US"/>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en-GB"/>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lang w:val="en-US"/>
    </w:rPr>
  </w:style>
  <w:style w:type="character" w:customStyle="1" w:styleId="Titre3Car">
    <w:name w:val="Titre 3 Car"/>
    <w:basedOn w:val="Policepardfaut"/>
    <w:link w:val="Titre3"/>
    <w:uiPriority w:val="9"/>
    <w:rsid w:val="008F5627"/>
    <w:rPr>
      <w:rFonts w:ascii="Arial" w:hAnsi="Arial" w:cs="Arial"/>
      <w:b/>
      <w:bCs/>
      <w:sz w:val="28"/>
      <w:szCs w:val="28"/>
      <w:lang w:val="en-US"/>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pPr>
    <w:rPr>
      <w:rFonts w:ascii="Calibri" w:hAnsi="Calibri"/>
      <w:sz w:val="22"/>
      <w:szCs w:val="21"/>
      <w:lang w:val="en-IE"/>
    </w:rPr>
  </w:style>
  <w:style w:type="character" w:customStyle="1" w:styleId="TextebrutCar">
    <w:name w:val="Texte brut Car"/>
    <w:basedOn w:val="Policepardfaut"/>
    <w:link w:val="Textebrut"/>
    <w:uiPriority w:val="99"/>
    <w:semiHidden/>
    <w:rsid w:val="003D38DE"/>
    <w:rPr>
      <w:rFonts w:ascii="Calibri" w:hAnsi="Calibri"/>
      <w:szCs w:val="21"/>
      <w:lang w:val="en-IE"/>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val="en-GB" w:eastAsia="en-GB"/>
    </w:rPr>
  </w:style>
  <w:style w:type="paragraph" w:styleId="Corpsdetexte2">
    <w:name w:val="Body Text 2"/>
    <w:basedOn w:val="Normal"/>
    <w:link w:val="Corpsdetexte2Car"/>
    <w:rsid w:val="00D34C07"/>
    <w:pPr>
      <w:spacing w:after="0"/>
      <w:jc w:val="both"/>
    </w:pPr>
    <w:rPr>
      <w:rFonts w:eastAsia="Times New Roman" w:cs="Times New Roman"/>
      <w:szCs w:val="20"/>
      <w:lang w:val="en-GB"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en-GB"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rPr>
  </w:style>
  <w:style w:type="character" w:customStyle="1" w:styleId="NingunoA">
    <w:name w:val="Ninguno A"/>
    <w:rsid w:val="006055F5"/>
    <w:rPr>
      <w:lang w:val="en-US"/>
    </w:rPr>
  </w:style>
  <w:style w:type="paragraph" w:customStyle="1" w:styleId="EBUheading3">
    <w:name w:val="EBUheading3"/>
    <w:basedOn w:val="Titre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lang w:val="en-GB"/>
    </w:rPr>
  </w:style>
  <w:style w:type="character" w:customStyle="1" w:styleId="Ninguno">
    <w:name w:val="Ninguno"/>
    <w:rsid w:val="001D2A77"/>
    <w:rPr>
      <w:lang w:val="en-US"/>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 w:type="character" w:styleId="Accentuationintense">
    <w:name w:val="Intense Emphasis"/>
    <w:basedOn w:val="Policepardfaut"/>
    <w:uiPriority w:val="21"/>
    <w:qFormat/>
    <w:rsid w:val="00B01E8B"/>
    <w:rPr>
      <w:rFonts w:ascii="Arial" w:hAnsi="Arial" w:cs="Arial"/>
      <w:iCs/>
      <w:color w:val="0070C0"/>
      <w:sz w:val="28"/>
      <w:szCs w:val="28"/>
    </w:rPr>
  </w:style>
  <w:style w:type="character" w:styleId="Accentuationlgre">
    <w:name w:val="Subtle Emphasis"/>
    <w:basedOn w:val="Policepardfaut"/>
    <w:uiPriority w:val="19"/>
    <w:qFormat/>
    <w:rsid w:val="00B01E8B"/>
    <w:rPr>
      <w:i/>
      <w:iCs/>
      <w:color w:val="404040" w:themeColor="text1" w:themeTint="BF"/>
    </w:rPr>
  </w:style>
  <w:style w:type="character" w:styleId="Accentuation">
    <w:name w:val="Emphasis"/>
    <w:basedOn w:val="Policepardfaut"/>
    <w:uiPriority w:val="20"/>
    <w:qFormat/>
    <w:rsid w:val="0022297A"/>
    <w:rPr>
      <w:rFonts w:ascii="Arial" w:hAnsi="Arial" w:cs="Arial"/>
      <w:b/>
      <w:iCs/>
      <w:sz w:val="28"/>
      <w:szCs w:val="28"/>
    </w:rPr>
  </w:style>
  <w:style w:type="character" w:customStyle="1" w:styleId="Mentionnonrsolue1">
    <w:name w:val="Mention non résolue1"/>
    <w:basedOn w:val="Policepardfaut"/>
    <w:uiPriority w:val="99"/>
    <w:semiHidden/>
    <w:unhideWhenUsed/>
    <w:rsid w:val="002D6DC9"/>
    <w:rPr>
      <w:color w:val="605E5C"/>
      <w:shd w:val="clear" w:color="auto" w:fill="E1DFDD"/>
    </w:rPr>
  </w:style>
  <w:style w:type="paragraph" w:styleId="Textedebulles">
    <w:name w:val="Balloon Text"/>
    <w:basedOn w:val="Normal"/>
    <w:link w:val="TextedebullesCar"/>
    <w:uiPriority w:val="99"/>
    <w:semiHidden/>
    <w:unhideWhenUsed/>
    <w:rsid w:val="00AB658A"/>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B658A"/>
    <w:rPr>
      <w:rFonts w:ascii="Tahoma" w:hAnsi="Tahoma" w:cs="Tahoma"/>
      <w:sz w:val="16"/>
      <w:szCs w:val="16"/>
    </w:rPr>
  </w:style>
  <w:style w:type="paragraph" w:styleId="En-tte">
    <w:name w:val="header"/>
    <w:basedOn w:val="Normal"/>
    <w:link w:val="En-tteCar"/>
    <w:uiPriority w:val="99"/>
    <w:unhideWhenUsed/>
    <w:rsid w:val="008C49B0"/>
    <w:pPr>
      <w:tabs>
        <w:tab w:val="center" w:pos="4536"/>
        <w:tab w:val="right" w:pos="9072"/>
      </w:tabs>
      <w:spacing w:before="0" w:after="0"/>
    </w:pPr>
  </w:style>
  <w:style w:type="character" w:customStyle="1" w:styleId="En-tteCar">
    <w:name w:val="En-tête Car"/>
    <w:basedOn w:val="Policepardfaut"/>
    <w:link w:val="En-tte"/>
    <w:uiPriority w:val="99"/>
    <w:rsid w:val="008C49B0"/>
    <w:rPr>
      <w:rFonts w:ascii="Arial" w:hAnsi="Arial"/>
      <w:sz w:val="28"/>
    </w:rPr>
  </w:style>
  <w:style w:type="paragraph" w:styleId="Pieddepage">
    <w:name w:val="footer"/>
    <w:basedOn w:val="Normal"/>
    <w:link w:val="PieddepageCar"/>
    <w:uiPriority w:val="99"/>
    <w:unhideWhenUsed/>
    <w:rsid w:val="008C49B0"/>
    <w:pPr>
      <w:tabs>
        <w:tab w:val="center" w:pos="4536"/>
        <w:tab w:val="right" w:pos="9072"/>
      </w:tabs>
      <w:spacing w:before="0" w:after="0"/>
    </w:pPr>
  </w:style>
  <w:style w:type="character" w:customStyle="1" w:styleId="PieddepageCar">
    <w:name w:val="Pied de page Car"/>
    <w:basedOn w:val="Policepardfaut"/>
    <w:link w:val="Pieddepage"/>
    <w:uiPriority w:val="99"/>
    <w:rsid w:val="008C49B0"/>
    <w:rPr>
      <w:rFonts w:ascii="Arial" w:hAnsi="Arial"/>
      <w:sz w:val="28"/>
    </w:rPr>
  </w:style>
  <w:style w:type="character" w:styleId="Mentionnonrsolue">
    <w:name w:val="Unresolved Mention"/>
    <w:basedOn w:val="Policepardfaut"/>
    <w:uiPriority w:val="99"/>
    <w:semiHidden/>
    <w:unhideWhenUsed/>
    <w:rsid w:val="007B2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673206">
      <w:bodyDiv w:val="1"/>
      <w:marLeft w:val="0"/>
      <w:marRight w:val="0"/>
      <w:marTop w:val="0"/>
      <w:marBottom w:val="0"/>
      <w:divBdr>
        <w:top w:val="none" w:sz="0" w:space="0" w:color="auto"/>
        <w:left w:val="none" w:sz="0" w:space="0" w:color="auto"/>
        <w:bottom w:val="none" w:sz="0" w:space="0" w:color="auto"/>
        <w:right w:val="none" w:sz="0" w:space="0" w:color="auto"/>
      </w:divBdr>
    </w:div>
    <w:div w:id="176449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uroblind.org/convention" TargetMode="External"/><Relationship Id="rId18" Type="http://schemas.openxmlformats.org/officeDocument/2006/relationships/hyperlink" Target="https://www.euroblind.org/convention/article-20" TargetMode="External"/><Relationship Id="rId26" Type="http://schemas.openxmlformats.org/officeDocument/2006/relationships/hyperlink" Target="https://tbinternet.ohchr.org/_layouts/15/treatybodyexternal/Download.aspx?symbolno=CRPD%2fC%2fEU%2fQPR%2f2-3&amp;Lang=en" TargetMode="External"/><Relationship Id="rId3" Type="http://schemas.openxmlformats.org/officeDocument/2006/relationships/settings" Target="settings.xml"/><Relationship Id="rId21" Type="http://schemas.openxmlformats.org/officeDocument/2006/relationships/hyperlink" Target="https://www.euroblind.org/convention/article-26" TargetMode="External"/><Relationship Id="rId7" Type="http://schemas.openxmlformats.org/officeDocument/2006/relationships/hyperlink" Target="http://www.euroblind.org" TargetMode="External"/><Relationship Id="rId12" Type="http://schemas.openxmlformats.org/officeDocument/2006/relationships/hyperlink" Target="https://www.internationaldisabilityalliance.org/CRPD" TargetMode="External"/><Relationship Id="rId17" Type="http://schemas.openxmlformats.org/officeDocument/2006/relationships/hyperlink" Target="https://www.euroblind.org/awareness-raising-blind-and-partially-sighted-persons-rights" TargetMode="External"/><Relationship Id="rId25" Type="http://schemas.openxmlformats.org/officeDocument/2006/relationships/hyperlink" Target="https://www.youtube.com/watch?v=F4hCfdyUxDQ&amp;t=26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uroblind.org/convention" TargetMode="External"/><Relationship Id="rId20" Type="http://schemas.openxmlformats.org/officeDocument/2006/relationships/hyperlink" Target="https://www.euroblind.org/convention/article-25" TargetMode="External"/><Relationship Id="rId29" Type="http://schemas.openxmlformats.org/officeDocument/2006/relationships/hyperlink" Target="https://www.srf.n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roblind.org/sites/default/files/documents/ebu-focus-crpd_tr.docx" TargetMode="External"/><Relationship Id="rId24" Type="http://schemas.openxmlformats.org/officeDocument/2006/relationships/hyperlink" Target="https://www.euroblind.org/convention/article-3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uroblind.org/convention" TargetMode="External"/><Relationship Id="rId23" Type="http://schemas.openxmlformats.org/officeDocument/2006/relationships/hyperlink" Target="https://www.euroblind.org/convention/article-29" TargetMode="External"/><Relationship Id="rId28" Type="http://schemas.openxmlformats.org/officeDocument/2006/relationships/hyperlink" Target="https://www.europarl.europa.eu/meps/en/197403/ALEX_AGIUS+SALIBA/home" TargetMode="External"/><Relationship Id="rId10" Type="http://schemas.openxmlformats.org/officeDocument/2006/relationships/hyperlink" Target="https://www.euroblind.org/sites/default/files/documents/ebu-focus-crpd_sr.docx" TargetMode="External"/><Relationship Id="rId19" Type="http://schemas.openxmlformats.org/officeDocument/2006/relationships/hyperlink" Target="https://www.euroblind.org/convention/article-21" TargetMode="External"/><Relationship Id="rId31" Type="http://schemas.openxmlformats.org/officeDocument/2006/relationships/hyperlink" Target="http://www.euroblind.org" TargetMode="External"/><Relationship Id="rId4" Type="http://schemas.openxmlformats.org/officeDocument/2006/relationships/webSettings" Target="webSettings.xml"/><Relationship Id="rId9" Type="http://schemas.openxmlformats.org/officeDocument/2006/relationships/hyperlink" Target="https://www.euroblind.org/sites/default/files/documents/ebu-focus-crpd_pl.docx" TargetMode="External"/><Relationship Id="rId14" Type="http://schemas.openxmlformats.org/officeDocument/2006/relationships/hyperlink" Target="https://www.euroblind.org/convention" TargetMode="External"/><Relationship Id="rId22" Type="http://schemas.openxmlformats.org/officeDocument/2006/relationships/hyperlink" Target="https://www.euroblind.org/convention/article-27" TargetMode="External"/><Relationship Id="rId27" Type="http://schemas.openxmlformats.org/officeDocument/2006/relationships/hyperlink" Target="https://www.internationaldisabilityalliance.org/" TargetMode="External"/><Relationship Id="rId30" Type="http://schemas.openxmlformats.org/officeDocument/2006/relationships/hyperlink" Target="mailto:ebu@euroblind.org" TargetMode="Externa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1483</TotalTime>
  <Pages>9</Pages>
  <Words>3628</Words>
  <Characters>19954</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dc:creator>
  <cp:lastModifiedBy>Gary MAY</cp:lastModifiedBy>
  <cp:revision>204</cp:revision>
  <dcterms:created xsi:type="dcterms:W3CDTF">2022-05-24T16:47:00Z</dcterms:created>
  <dcterms:modified xsi:type="dcterms:W3CDTF">2022-06-07T07:34:00Z</dcterms:modified>
</cp:coreProperties>
</file>