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C936B" w14:textId="77777777" w:rsidR="00F9565B" w:rsidRPr="00F5488B" w:rsidRDefault="0002298B" w:rsidP="002109D8">
      <w:pPr>
        <w:spacing w:before="120" w:after="120"/>
        <w:jc w:val="center"/>
        <w:rPr>
          <w:lang w:val="en-GB"/>
        </w:rPr>
      </w:pPr>
      <w:r w:rsidRPr="00F5488B">
        <w:rPr>
          <w:rFonts w:ascii="Verdana" w:hAnsi="Verdana"/>
          <w:b/>
          <w:noProof/>
          <w:lang w:eastAsia="fr-FR"/>
        </w:rPr>
        <w:drawing>
          <wp:inline distT="0" distB="0" distL="0" distR="0" wp14:anchorId="698EF904" wp14:editId="2CF3FC99">
            <wp:extent cx="3009900" cy="1104900"/>
            <wp:effectExtent l="0" t="0" r="0" b="0"/>
            <wp:docPr id="1" name="Picture 1" descr="ebu logo blue eye outline containing the letters EBU with beneath the strapline the voice of blind and partially sighted people in Europe" title="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009900" cy="1104900"/>
                    </a:xfrm>
                    <a:prstGeom prst="rect">
                      <a:avLst/>
                    </a:prstGeom>
                    <a:noFill/>
                    <a:ln w="9525">
                      <a:noFill/>
                      <a:miter lim="800000"/>
                      <a:headEnd/>
                      <a:tailEnd/>
                    </a:ln>
                  </pic:spPr>
                </pic:pic>
              </a:graphicData>
            </a:graphic>
          </wp:inline>
        </w:drawing>
      </w:r>
    </w:p>
    <w:p w14:paraId="04205986" w14:textId="49594506" w:rsidR="0002298B" w:rsidRPr="00F5488B" w:rsidRDefault="00004C17" w:rsidP="002109D8">
      <w:pPr>
        <w:pStyle w:val="Titre1"/>
        <w:spacing w:before="120"/>
        <w:rPr>
          <w:lang w:val="en-GB"/>
        </w:rPr>
      </w:pPr>
      <w:r w:rsidRPr="00F5488B">
        <w:rPr>
          <w:lang w:val="en-GB"/>
        </w:rPr>
        <w:t>EBU Member</w:t>
      </w:r>
      <w:r w:rsidR="0002298B" w:rsidRPr="00F5488B">
        <w:rPr>
          <w:lang w:val="en-GB"/>
        </w:rPr>
        <w:t>s</w:t>
      </w:r>
      <w:r w:rsidRPr="00F5488B">
        <w:rPr>
          <w:lang w:val="en-GB"/>
        </w:rPr>
        <w:t>'</w:t>
      </w:r>
      <w:r w:rsidR="0002298B" w:rsidRPr="00F5488B">
        <w:rPr>
          <w:lang w:val="en-GB"/>
        </w:rPr>
        <w:t xml:space="preserve"> Newsletter</w:t>
      </w:r>
      <w:r w:rsidR="00752A3C">
        <w:rPr>
          <w:lang w:val="en-GB"/>
        </w:rPr>
        <w:t xml:space="preserve"> 202</w:t>
      </w:r>
      <w:r w:rsidR="007A6A8D">
        <w:rPr>
          <w:lang w:val="en-GB"/>
        </w:rPr>
        <w:t>2</w:t>
      </w:r>
    </w:p>
    <w:p w14:paraId="681721A6" w14:textId="500C94D2" w:rsidR="0002298B" w:rsidRDefault="00C34AE0" w:rsidP="002109D8">
      <w:pPr>
        <w:pStyle w:val="Titre2"/>
        <w:spacing w:before="120"/>
        <w:rPr>
          <w:lang w:val="en-GB"/>
        </w:rPr>
      </w:pPr>
      <w:r w:rsidRPr="00F5488B">
        <w:rPr>
          <w:lang w:val="en-GB"/>
        </w:rPr>
        <w:t xml:space="preserve">Number </w:t>
      </w:r>
      <w:r w:rsidR="00D504ED">
        <w:rPr>
          <w:lang w:val="en-GB"/>
        </w:rPr>
        <w:t>two</w:t>
      </w:r>
      <w:r w:rsidR="00A50C5F">
        <w:rPr>
          <w:lang w:val="en-GB"/>
        </w:rPr>
        <w:t>,</w:t>
      </w:r>
      <w:r w:rsidR="0002298B" w:rsidRPr="00F5488B">
        <w:rPr>
          <w:lang w:val="en-GB"/>
        </w:rPr>
        <w:t xml:space="preserve"> </w:t>
      </w:r>
      <w:r w:rsidR="00D504ED">
        <w:rPr>
          <w:lang w:val="en-GB"/>
        </w:rPr>
        <w:t>February</w:t>
      </w:r>
      <w:r w:rsidR="0002298B" w:rsidRPr="00F5488B">
        <w:rPr>
          <w:lang w:val="en-GB"/>
        </w:rPr>
        <w:t>.</w:t>
      </w:r>
    </w:p>
    <w:p w14:paraId="5A72D171" w14:textId="77777777" w:rsidR="007E3154" w:rsidRDefault="007E3154" w:rsidP="002109D8">
      <w:pPr>
        <w:pStyle w:val="Titre2"/>
        <w:spacing w:before="120"/>
        <w:rPr>
          <w:lang w:val="en-GB"/>
        </w:rPr>
      </w:pPr>
      <w:r>
        <w:rPr>
          <w:lang w:val="en-GB"/>
        </w:rPr>
        <w:t>OUR CAMPAIGNS</w:t>
      </w:r>
    </w:p>
    <w:p w14:paraId="381207A1" w14:textId="77777777" w:rsidR="00185DB7" w:rsidRDefault="00185DB7" w:rsidP="00185DB7">
      <w:pPr>
        <w:pStyle w:val="Titre3"/>
        <w:rPr>
          <w:rFonts w:cs="Arial"/>
          <w:szCs w:val="28"/>
          <w:lang w:val="en-GB"/>
        </w:rPr>
      </w:pPr>
      <w:r w:rsidRPr="00185DB7">
        <w:rPr>
          <w:lang w:val="en-GB"/>
        </w:rPr>
        <w:t>Accessibility</w:t>
      </w:r>
    </w:p>
    <w:p w14:paraId="26BB7751" w14:textId="77777777" w:rsidR="00185DB7" w:rsidRPr="00185DB7" w:rsidRDefault="00185DB7" w:rsidP="00185DB7">
      <w:pPr>
        <w:pStyle w:val="Titre4"/>
        <w:rPr>
          <w:lang w:val="en-GB"/>
        </w:rPr>
      </w:pPr>
      <w:r w:rsidRPr="00185DB7">
        <w:rPr>
          <w:lang w:val="en-GB"/>
        </w:rPr>
        <w:t>Books - Marrakesh Treaty</w:t>
      </w:r>
    </w:p>
    <w:p w14:paraId="00DD3160" w14:textId="77777777" w:rsidR="00185DB7" w:rsidRPr="008D7038" w:rsidRDefault="00185DB7" w:rsidP="00185DB7">
      <w:pPr>
        <w:spacing w:before="120" w:after="120"/>
        <w:rPr>
          <w:rFonts w:eastAsia="Calibri" w:cs="Arial"/>
          <w:szCs w:val="28"/>
          <w:lang w:val="en-GB"/>
        </w:rPr>
      </w:pPr>
      <w:r>
        <w:rPr>
          <w:rFonts w:eastAsia="Calibri" w:cs="Arial"/>
          <w:szCs w:val="28"/>
          <w:lang w:val="en-GB"/>
        </w:rPr>
        <w:t xml:space="preserve">News from European Commission’s DG CNECT: the assessment of the availability of printed works for persons with disabilities </w:t>
      </w:r>
      <w:proofErr w:type="gramStart"/>
      <w:r>
        <w:rPr>
          <w:rFonts w:eastAsia="Calibri" w:cs="Arial"/>
          <w:szCs w:val="28"/>
          <w:lang w:val="en-GB"/>
        </w:rPr>
        <w:t>in light of</w:t>
      </w:r>
      <w:proofErr w:type="gramEnd"/>
      <w:r>
        <w:rPr>
          <w:rFonts w:eastAsia="Calibri" w:cs="Arial"/>
          <w:szCs w:val="28"/>
          <w:lang w:val="en-GB"/>
        </w:rPr>
        <w:t xml:space="preserve"> the Marrakesh Treaty Directive will take place</w:t>
      </w:r>
      <w:r w:rsidRPr="00353E27">
        <w:rPr>
          <w:rFonts w:eastAsia="Calibri" w:cs="Arial"/>
          <w:szCs w:val="28"/>
          <w:lang w:val="en-GB"/>
        </w:rPr>
        <w:t xml:space="preserve"> by October 2023.  </w:t>
      </w:r>
      <w:r>
        <w:rPr>
          <w:rFonts w:eastAsia="Calibri" w:cs="Arial"/>
          <w:szCs w:val="28"/>
          <w:lang w:val="en-GB"/>
        </w:rPr>
        <w:t xml:space="preserve">It </w:t>
      </w:r>
      <w:r w:rsidRPr="00353E27">
        <w:rPr>
          <w:rFonts w:eastAsia="Calibri" w:cs="Arial"/>
          <w:szCs w:val="28"/>
          <w:lang w:val="en-GB"/>
        </w:rPr>
        <w:t xml:space="preserve">will include an assessment of </w:t>
      </w:r>
      <w:r>
        <w:rPr>
          <w:rFonts w:eastAsia="Calibri" w:cs="Arial"/>
          <w:szCs w:val="28"/>
          <w:lang w:val="en-GB"/>
        </w:rPr>
        <w:t>“</w:t>
      </w:r>
      <w:r w:rsidRPr="00353E27">
        <w:rPr>
          <w:rFonts w:eastAsia="Calibri" w:cs="Arial"/>
          <w:szCs w:val="28"/>
          <w:lang w:val="en-GB"/>
        </w:rPr>
        <w:t xml:space="preserve">the impact of compensation schemes (provided for by Member States pursuant to Article 3(6) of the ‘Marrakesh’ Directive) on the availability of accessible format copies for beneficiary persons and on their cross-border exchange." </w:t>
      </w:r>
      <w:r>
        <w:rPr>
          <w:rFonts w:eastAsia="Calibri" w:cs="Arial"/>
          <w:szCs w:val="28"/>
          <w:lang w:val="en-GB"/>
        </w:rPr>
        <w:t xml:space="preserve">The Commission took note of </w:t>
      </w:r>
      <w:r w:rsidRPr="00353E27">
        <w:rPr>
          <w:rFonts w:eastAsia="Calibri" w:cs="Arial"/>
          <w:szCs w:val="28"/>
          <w:lang w:val="en-GB"/>
        </w:rPr>
        <w:t>our request to have sufficient time to prepare a meaningful contribution.</w:t>
      </w:r>
      <w:r>
        <w:rPr>
          <w:rFonts w:eastAsia="Calibri" w:cs="Arial"/>
          <w:szCs w:val="28"/>
          <w:lang w:val="en-GB"/>
        </w:rPr>
        <w:t xml:space="preserve"> Nevertheless, we will </w:t>
      </w:r>
      <w:r w:rsidRPr="00353E27">
        <w:rPr>
          <w:rFonts w:eastAsia="Calibri" w:cs="Arial"/>
          <w:szCs w:val="28"/>
          <w:lang w:val="en-GB"/>
        </w:rPr>
        <w:t xml:space="preserve">start collecting feedback from </w:t>
      </w:r>
      <w:r>
        <w:rPr>
          <w:rFonts w:eastAsia="Calibri" w:cs="Arial"/>
          <w:szCs w:val="28"/>
          <w:lang w:val="en-GB"/>
        </w:rPr>
        <w:t xml:space="preserve">our members in the EU </w:t>
      </w:r>
      <w:r w:rsidRPr="00353E27">
        <w:rPr>
          <w:rFonts w:eastAsia="Calibri" w:cs="Arial"/>
          <w:szCs w:val="28"/>
          <w:lang w:val="en-GB"/>
        </w:rPr>
        <w:t xml:space="preserve">already in 2022, </w:t>
      </w:r>
      <w:r>
        <w:rPr>
          <w:rFonts w:eastAsia="Calibri" w:cs="Arial"/>
          <w:szCs w:val="28"/>
          <w:lang w:val="en-GB"/>
        </w:rPr>
        <w:t>to</w:t>
      </w:r>
      <w:r w:rsidRPr="00353E27">
        <w:rPr>
          <w:rFonts w:eastAsia="Calibri" w:cs="Arial"/>
          <w:szCs w:val="28"/>
          <w:lang w:val="en-GB"/>
        </w:rPr>
        <w:t xml:space="preserve"> be ready with a draft report in 2023. </w:t>
      </w:r>
    </w:p>
    <w:p w14:paraId="40BBE646" w14:textId="77777777" w:rsidR="00185DB7" w:rsidRDefault="00185DB7" w:rsidP="00185DB7">
      <w:pPr>
        <w:pStyle w:val="Titre4"/>
        <w:rPr>
          <w:lang w:val="en-GB" w:eastAsia="fr-FR"/>
        </w:rPr>
      </w:pPr>
      <w:r>
        <w:rPr>
          <w:lang w:val="en-GB" w:eastAsia="fr-FR"/>
        </w:rPr>
        <w:t>Accessible e-books – Implementation of Accessibility Act</w:t>
      </w:r>
    </w:p>
    <w:p w14:paraId="037DE054" w14:textId="77777777" w:rsidR="00185DB7" w:rsidRDefault="00185DB7" w:rsidP="00185DB7">
      <w:pPr>
        <w:spacing w:before="120" w:after="120"/>
        <w:rPr>
          <w:rFonts w:cs="Arial"/>
          <w:color w:val="000000"/>
          <w:szCs w:val="28"/>
          <w:lang w:val="en-GB" w:eastAsia="fr-FR"/>
        </w:rPr>
      </w:pPr>
      <w:r>
        <w:rPr>
          <w:rFonts w:cs="Arial"/>
          <w:color w:val="000000"/>
          <w:szCs w:val="28"/>
          <w:lang w:val="en-GB" w:eastAsia="fr-FR"/>
        </w:rPr>
        <w:t xml:space="preserve">We had a </w:t>
      </w:r>
      <w:r w:rsidRPr="005E4A39">
        <w:rPr>
          <w:rFonts w:cs="Arial"/>
          <w:color w:val="000000"/>
          <w:szCs w:val="28"/>
          <w:lang w:val="en-GB" w:eastAsia="fr-FR"/>
        </w:rPr>
        <w:t xml:space="preserve">meeting with </w:t>
      </w:r>
      <w:r>
        <w:rPr>
          <w:rFonts w:cs="Arial"/>
          <w:color w:val="000000"/>
          <w:szCs w:val="28"/>
          <w:lang w:val="en-GB" w:eastAsia="fr-FR"/>
        </w:rPr>
        <w:t>the Federation of European Publishers</w:t>
      </w:r>
      <w:r w:rsidRPr="005E4A39">
        <w:rPr>
          <w:rFonts w:cs="Arial"/>
          <w:color w:val="000000"/>
          <w:szCs w:val="28"/>
          <w:lang w:val="en-GB" w:eastAsia="fr-FR"/>
        </w:rPr>
        <w:t xml:space="preserve">, Fondazione LIA, </w:t>
      </w:r>
      <w:r>
        <w:rPr>
          <w:rFonts w:cs="Arial"/>
          <w:color w:val="000000"/>
          <w:szCs w:val="28"/>
          <w:lang w:val="en-GB" w:eastAsia="fr-FR"/>
        </w:rPr>
        <w:t xml:space="preserve">the </w:t>
      </w:r>
      <w:r w:rsidRPr="005E4A39">
        <w:rPr>
          <w:rFonts w:cs="Arial"/>
          <w:color w:val="000000"/>
          <w:szCs w:val="28"/>
          <w:lang w:val="en-GB" w:eastAsia="fr-FR"/>
        </w:rPr>
        <w:t xml:space="preserve">Daisy Consortium and EDF to discuss whether </w:t>
      </w:r>
      <w:r>
        <w:rPr>
          <w:rFonts w:cs="Arial"/>
          <w:color w:val="000000"/>
          <w:szCs w:val="28"/>
          <w:lang w:val="en-GB" w:eastAsia="fr-FR"/>
        </w:rPr>
        <w:t>the Act</w:t>
      </w:r>
      <w:r w:rsidRPr="005E4A39">
        <w:rPr>
          <w:rFonts w:cs="Arial"/>
          <w:color w:val="000000"/>
          <w:szCs w:val="28"/>
          <w:lang w:val="en-GB" w:eastAsia="fr-FR"/>
        </w:rPr>
        <w:t xml:space="preserve"> should cover </w:t>
      </w:r>
      <w:r>
        <w:rPr>
          <w:rFonts w:cs="Arial"/>
          <w:color w:val="000000"/>
          <w:szCs w:val="28"/>
          <w:lang w:val="en-GB" w:eastAsia="fr-FR"/>
        </w:rPr>
        <w:t xml:space="preserve">the </w:t>
      </w:r>
      <w:r w:rsidRPr="005E4A39">
        <w:rPr>
          <w:rFonts w:cs="Arial"/>
          <w:color w:val="000000"/>
          <w:szCs w:val="28"/>
          <w:lang w:val="en-GB" w:eastAsia="fr-FR"/>
        </w:rPr>
        <w:t>backlist of previously published e-books</w:t>
      </w:r>
      <w:r>
        <w:rPr>
          <w:rFonts w:cs="Arial"/>
          <w:color w:val="000000"/>
          <w:szCs w:val="28"/>
          <w:lang w:val="en-GB" w:eastAsia="fr-FR"/>
        </w:rPr>
        <w:t>. W</w:t>
      </w:r>
      <w:r w:rsidRPr="005E4A39">
        <w:rPr>
          <w:rFonts w:cs="Arial"/>
          <w:color w:val="000000"/>
          <w:szCs w:val="28"/>
          <w:lang w:val="en-GB" w:eastAsia="fr-FR"/>
        </w:rPr>
        <w:t xml:space="preserve">e </w:t>
      </w:r>
      <w:r>
        <w:rPr>
          <w:rFonts w:cs="Arial"/>
          <w:color w:val="000000"/>
          <w:szCs w:val="28"/>
          <w:lang w:val="en-GB" w:eastAsia="fr-FR"/>
        </w:rPr>
        <w:t xml:space="preserve">firmly </w:t>
      </w:r>
      <w:r w:rsidRPr="005E4A39">
        <w:rPr>
          <w:rFonts w:cs="Arial"/>
          <w:color w:val="000000"/>
          <w:szCs w:val="28"/>
          <w:lang w:val="en-GB" w:eastAsia="fr-FR"/>
        </w:rPr>
        <w:t>expressed the position that the EAA is clear in requiring retrofitting</w:t>
      </w:r>
      <w:r>
        <w:rPr>
          <w:rFonts w:cs="Arial"/>
          <w:color w:val="000000"/>
          <w:szCs w:val="28"/>
          <w:lang w:val="en-GB" w:eastAsia="fr-FR"/>
        </w:rPr>
        <w:t xml:space="preserve"> and </w:t>
      </w:r>
      <w:r w:rsidRPr="005E4A39">
        <w:rPr>
          <w:rFonts w:cs="Arial"/>
          <w:color w:val="000000"/>
          <w:szCs w:val="28"/>
          <w:lang w:val="en-GB" w:eastAsia="fr-FR"/>
        </w:rPr>
        <w:t xml:space="preserve">that there should be no blanket exemption based on disproportionate burden; </w:t>
      </w:r>
      <w:r>
        <w:rPr>
          <w:rFonts w:cs="Arial"/>
          <w:color w:val="000000"/>
          <w:szCs w:val="28"/>
          <w:lang w:val="en-GB" w:eastAsia="fr-FR"/>
        </w:rPr>
        <w:t>but</w:t>
      </w:r>
      <w:r w:rsidRPr="005E4A39">
        <w:rPr>
          <w:rFonts w:cs="Arial"/>
          <w:color w:val="000000"/>
          <w:szCs w:val="28"/>
          <w:lang w:val="en-GB" w:eastAsia="fr-FR"/>
        </w:rPr>
        <w:t xml:space="preserve"> that we are willing to assist with criteria to prioritise retrofitting (we already mentioned profitability, </w:t>
      </w:r>
      <w:proofErr w:type="gramStart"/>
      <w:r w:rsidRPr="005E4A39">
        <w:rPr>
          <w:rFonts w:cs="Arial"/>
          <w:color w:val="000000"/>
          <w:szCs w:val="28"/>
          <w:lang w:val="en-GB" w:eastAsia="fr-FR"/>
        </w:rPr>
        <w:t>popularity</w:t>
      </w:r>
      <w:proofErr w:type="gramEnd"/>
      <w:r w:rsidRPr="005E4A39">
        <w:rPr>
          <w:rFonts w:cs="Arial"/>
          <w:color w:val="000000"/>
          <w:szCs w:val="28"/>
          <w:lang w:val="en-GB" w:eastAsia="fr-FR"/>
        </w:rPr>
        <w:t xml:space="preserve"> and date).</w:t>
      </w:r>
    </w:p>
    <w:p w14:paraId="0F13ADBE" w14:textId="77777777" w:rsidR="00185DB7" w:rsidRDefault="00185DB7" w:rsidP="00185DB7">
      <w:pPr>
        <w:pStyle w:val="Titre4"/>
        <w:rPr>
          <w:lang w:val="en-GB" w:eastAsia="fr-FR"/>
        </w:rPr>
      </w:pPr>
      <w:r>
        <w:rPr>
          <w:lang w:val="en-GB" w:eastAsia="fr-FR"/>
        </w:rPr>
        <w:t>Accessible films</w:t>
      </w:r>
    </w:p>
    <w:p w14:paraId="00FD007C" w14:textId="77777777" w:rsidR="00185DB7" w:rsidRPr="005E4A39" w:rsidRDefault="00185DB7" w:rsidP="00185DB7">
      <w:pPr>
        <w:spacing w:before="120" w:after="120"/>
        <w:rPr>
          <w:rFonts w:cs="Arial"/>
          <w:color w:val="000000"/>
          <w:szCs w:val="28"/>
          <w:lang w:val="en-GB" w:eastAsia="fr-FR"/>
        </w:rPr>
      </w:pPr>
      <w:r>
        <w:rPr>
          <w:rFonts w:cs="Arial"/>
          <w:color w:val="000000"/>
          <w:szCs w:val="28"/>
          <w:lang w:val="en-GB" w:eastAsia="fr-FR"/>
        </w:rPr>
        <w:t xml:space="preserve">We carried out a </w:t>
      </w:r>
      <w:r w:rsidRPr="005E4A39">
        <w:rPr>
          <w:rFonts w:cs="Arial"/>
          <w:color w:val="000000"/>
          <w:szCs w:val="28"/>
          <w:lang w:val="en-GB" w:eastAsia="fr-FR"/>
        </w:rPr>
        <w:t xml:space="preserve">first analysis of </w:t>
      </w:r>
      <w:r>
        <w:rPr>
          <w:rFonts w:cs="Arial"/>
          <w:color w:val="000000"/>
          <w:szCs w:val="28"/>
          <w:lang w:val="en-GB" w:eastAsia="fr-FR"/>
        </w:rPr>
        <w:t xml:space="preserve">the first five </w:t>
      </w:r>
      <w:r w:rsidRPr="005E4A39">
        <w:rPr>
          <w:rFonts w:cs="Arial"/>
          <w:color w:val="000000"/>
          <w:szCs w:val="28"/>
          <w:lang w:val="en-GB" w:eastAsia="fr-FR"/>
        </w:rPr>
        <w:t>MEDIA calls</w:t>
      </w:r>
      <w:r>
        <w:rPr>
          <w:rFonts w:cs="Arial"/>
          <w:color w:val="000000"/>
          <w:szCs w:val="28"/>
          <w:lang w:val="en-GB" w:eastAsia="fr-FR"/>
        </w:rPr>
        <w:t xml:space="preserve"> for tenders</w:t>
      </w:r>
      <w:r w:rsidRPr="005E4A39">
        <w:rPr>
          <w:rFonts w:cs="Arial"/>
          <w:color w:val="000000"/>
          <w:szCs w:val="28"/>
          <w:lang w:val="en-GB" w:eastAsia="fr-FR"/>
        </w:rPr>
        <w:t xml:space="preserve"> </w:t>
      </w:r>
      <w:r>
        <w:rPr>
          <w:rFonts w:cs="Arial"/>
          <w:color w:val="000000"/>
          <w:szCs w:val="28"/>
          <w:lang w:val="en-GB" w:eastAsia="fr-FR"/>
        </w:rPr>
        <w:t xml:space="preserve">in 2022 and issued a </w:t>
      </w:r>
      <w:r w:rsidR="00595FD8">
        <w:fldChar w:fldCharType="begin"/>
      </w:r>
      <w:r w:rsidR="00595FD8" w:rsidRPr="00595FD8">
        <w:rPr>
          <w:lang w:val="en-GB"/>
        </w:rPr>
        <w:instrText xml:space="preserve"> HYPERLINK "https://www.euroblind.org/ebu-disappointed-first-media-calls-proposals-2022" </w:instrText>
      </w:r>
      <w:r w:rsidR="00595FD8">
        <w:fldChar w:fldCharType="separate"/>
      </w:r>
      <w:r w:rsidRPr="005E4A39">
        <w:rPr>
          <w:rStyle w:val="Lienhypertexte"/>
          <w:rFonts w:cs="Arial"/>
          <w:szCs w:val="28"/>
          <w:lang w:val="en-GB" w:eastAsia="fr-FR"/>
        </w:rPr>
        <w:t>statement</w:t>
      </w:r>
      <w:r w:rsidR="00595FD8">
        <w:rPr>
          <w:rStyle w:val="Lienhypertexte"/>
          <w:rFonts w:cs="Arial"/>
          <w:szCs w:val="28"/>
          <w:lang w:val="en-GB" w:eastAsia="fr-FR"/>
        </w:rPr>
        <w:fldChar w:fldCharType="end"/>
      </w:r>
      <w:r>
        <w:rPr>
          <w:rFonts w:cs="Arial"/>
          <w:color w:val="000000"/>
          <w:szCs w:val="28"/>
          <w:lang w:val="en-GB" w:eastAsia="fr-FR"/>
        </w:rPr>
        <w:t xml:space="preserve"> </w:t>
      </w:r>
      <w:r w:rsidRPr="005E4A39">
        <w:rPr>
          <w:rFonts w:cs="Arial"/>
          <w:color w:val="000000"/>
          <w:szCs w:val="28"/>
          <w:lang w:val="en-GB" w:eastAsia="fr-FR"/>
        </w:rPr>
        <w:t>to express disappointment that the ambitions of the Disability Rights Strategy have not materialised</w:t>
      </w:r>
      <w:r>
        <w:rPr>
          <w:rFonts w:cs="Arial"/>
          <w:color w:val="000000"/>
          <w:szCs w:val="28"/>
          <w:lang w:val="en-GB" w:eastAsia="fr-FR"/>
        </w:rPr>
        <w:t>.</w:t>
      </w:r>
    </w:p>
    <w:p w14:paraId="050839D7" w14:textId="77777777" w:rsidR="00185DB7" w:rsidRDefault="00185DB7" w:rsidP="00185DB7">
      <w:pPr>
        <w:spacing w:before="120" w:after="120"/>
        <w:rPr>
          <w:rFonts w:cs="Arial"/>
          <w:color w:val="000000"/>
          <w:szCs w:val="28"/>
          <w:lang w:val="en-GB" w:eastAsia="fr-FR"/>
        </w:rPr>
      </w:pPr>
      <w:r>
        <w:rPr>
          <w:rFonts w:cs="Arial"/>
          <w:color w:val="000000"/>
          <w:szCs w:val="28"/>
          <w:lang w:val="en-GB" w:eastAsia="fr-FR"/>
        </w:rPr>
        <w:t xml:space="preserve">In </w:t>
      </w:r>
      <w:r w:rsidRPr="005E4A39">
        <w:rPr>
          <w:rFonts w:cs="Arial"/>
          <w:color w:val="000000"/>
          <w:szCs w:val="28"/>
          <w:lang w:val="en-GB" w:eastAsia="fr-FR"/>
        </w:rPr>
        <w:t>Disability Platform</w:t>
      </w:r>
      <w:r>
        <w:rPr>
          <w:rFonts w:cs="Arial"/>
          <w:color w:val="000000"/>
          <w:szCs w:val="28"/>
          <w:lang w:val="en-GB" w:eastAsia="fr-FR"/>
        </w:rPr>
        <w:t xml:space="preserve">, in reply to our question about the </w:t>
      </w:r>
      <w:r w:rsidRPr="005E4A39">
        <w:rPr>
          <w:rFonts w:cs="Arial"/>
          <w:color w:val="000000"/>
          <w:szCs w:val="28"/>
          <w:lang w:val="en-GB" w:eastAsia="fr-FR"/>
        </w:rPr>
        <w:t xml:space="preserve">use of EU funding, </w:t>
      </w:r>
      <w:r>
        <w:rPr>
          <w:rFonts w:cs="Arial"/>
          <w:color w:val="000000"/>
          <w:szCs w:val="28"/>
          <w:lang w:val="en-GB" w:eastAsia="fr-FR"/>
        </w:rPr>
        <w:t xml:space="preserve">the </w:t>
      </w:r>
      <w:r w:rsidRPr="005E4A39">
        <w:rPr>
          <w:rFonts w:cs="Arial"/>
          <w:color w:val="000000"/>
          <w:szCs w:val="28"/>
          <w:lang w:val="en-GB" w:eastAsia="fr-FR"/>
        </w:rPr>
        <w:t xml:space="preserve">Commission </w:t>
      </w:r>
      <w:r>
        <w:rPr>
          <w:rFonts w:cs="Arial"/>
          <w:color w:val="000000"/>
          <w:szCs w:val="28"/>
          <w:lang w:val="en-GB" w:eastAsia="fr-FR"/>
        </w:rPr>
        <w:t>confirms that, contrary to</w:t>
      </w:r>
      <w:r w:rsidRPr="005E4A39">
        <w:rPr>
          <w:rFonts w:cs="Arial"/>
          <w:color w:val="000000"/>
          <w:szCs w:val="28"/>
          <w:lang w:val="en-GB" w:eastAsia="fr-FR"/>
        </w:rPr>
        <w:t xml:space="preserve"> </w:t>
      </w:r>
      <w:r>
        <w:rPr>
          <w:rFonts w:cs="Arial"/>
          <w:color w:val="000000"/>
          <w:szCs w:val="28"/>
          <w:lang w:val="en-GB" w:eastAsia="fr-FR"/>
        </w:rPr>
        <w:t>the regulation</w:t>
      </w:r>
      <w:r w:rsidRPr="005E4A39">
        <w:rPr>
          <w:rFonts w:cs="Arial"/>
          <w:color w:val="000000"/>
          <w:szCs w:val="28"/>
          <w:lang w:val="en-GB" w:eastAsia="fr-FR"/>
        </w:rPr>
        <w:t xml:space="preserve"> </w:t>
      </w:r>
      <w:r>
        <w:rPr>
          <w:rFonts w:cs="Arial"/>
          <w:color w:val="000000"/>
          <w:szCs w:val="28"/>
          <w:lang w:val="en-GB" w:eastAsia="fr-FR"/>
        </w:rPr>
        <w:lastRenderedPageBreak/>
        <w:t>applying to</w:t>
      </w:r>
      <w:r w:rsidRPr="005E4A39">
        <w:rPr>
          <w:rFonts w:cs="Arial"/>
          <w:color w:val="000000"/>
          <w:szCs w:val="28"/>
          <w:lang w:val="en-GB" w:eastAsia="fr-FR"/>
        </w:rPr>
        <w:t xml:space="preserve"> cohesion funds (ESF+, ERDF</w:t>
      </w:r>
      <w:r>
        <w:rPr>
          <w:rFonts w:cs="Arial"/>
          <w:color w:val="000000"/>
          <w:szCs w:val="28"/>
          <w:lang w:val="en-GB" w:eastAsia="fr-FR"/>
        </w:rPr>
        <w:t>…</w:t>
      </w:r>
      <w:r w:rsidRPr="005E4A39">
        <w:rPr>
          <w:rFonts w:cs="Arial"/>
          <w:color w:val="000000"/>
          <w:szCs w:val="28"/>
          <w:lang w:val="en-GB" w:eastAsia="fr-FR"/>
        </w:rPr>
        <w:t>)</w:t>
      </w:r>
      <w:r>
        <w:rPr>
          <w:rFonts w:cs="Arial"/>
          <w:color w:val="000000"/>
          <w:szCs w:val="28"/>
          <w:lang w:val="en-GB" w:eastAsia="fr-FR"/>
        </w:rPr>
        <w:t xml:space="preserve">, there is no obligation for </w:t>
      </w:r>
      <w:r w:rsidRPr="005E4A39">
        <w:rPr>
          <w:rFonts w:cs="Arial"/>
          <w:color w:val="000000"/>
          <w:szCs w:val="28"/>
          <w:lang w:val="en-GB" w:eastAsia="fr-FR"/>
        </w:rPr>
        <w:t>Creative Europe funding to have measurable goals, data collection and monitoring mechanisms on disability.</w:t>
      </w:r>
    </w:p>
    <w:p w14:paraId="279FA7B4" w14:textId="77777777" w:rsidR="00185DB7" w:rsidRPr="00185DB7" w:rsidRDefault="00185DB7" w:rsidP="00185DB7">
      <w:pPr>
        <w:pStyle w:val="Titre4"/>
        <w:rPr>
          <w:lang w:val="en-GB" w:eastAsia="fr-FR"/>
        </w:rPr>
      </w:pPr>
      <w:r w:rsidRPr="00185DB7">
        <w:rPr>
          <w:lang w:val="en-GB" w:eastAsia="fr-FR"/>
        </w:rPr>
        <w:t>Accessible lifts</w:t>
      </w:r>
    </w:p>
    <w:p w14:paraId="32F16503" w14:textId="77777777" w:rsidR="00185DB7" w:rsidRDefault="00185DB7" w:rsidP="00185DB7">
      <w:pPr>
        <w:spacing w:before="120" w:after="120"/>
        <w:rPr>
          <w:rFonts w:cs="Arial"/>
          <w:color w:val="000000"/>
          <w:szCs w:val="28"/>
          <w:lang w:val="en-GB" w:eastAsia="fr-FR"/>
        </w:rPr>
      </w:pPr>
      <w:r>
        <w:rPr>
          <w:rFonts w:cs="Arial"/>
          <w:color w:val="000000"/>
          <w:szCs w:val="28"/>
          <w:lang w:val="en-GB" w:eastAsia="fr-FR"/>
        </w:rPr>
        <w:t xml:space="preserve">We </w:t>
      </w:r>
      <w:r w:rsidRPr="000312BB">
        <w:rPr>
          <w:rFonts w:cs="Arial"/>
          <w:color w:val="000000"/>
          <w:szCs w:val="28"/>
          <w:lang w:val="en-GB" w:eastAsia="fr-FR"/>
        </w:rPr>
        <w:t>respon</w:t>
      </w:r>
      <w:r>
        <w:rPr>
          <w:rFonts w:cs="Arial"/>
          <w:color w:val="000000"/>
          <w:szCs w:val="28"/>
          <w:lang w:val="en-GB" w:eastAsia="fr-FR"/>
        </w:rPr>
        <w:t>ded</w:t>
      </w:r>
      <w:r w:rsidRPr="000312BB">
        <w:rPr>
          <w:rFonts w:cs="Arial"/>
          <w:color w:val="000000"/>
          <w:szCs w:val="28"/>
          <w:lang w:val="en-GB" w:eastAsia="fr-FR"/>
        </w:rPr>
        <w:t xml:space="preserve"> to </w:t>
      </w:r>
      <w:r>
        <w:rPr>
          <w:rFonts w:cs="Arial"/>
          <w:color w:val="000000"/>
          <w:szCs w:val="28"/>
          <w:lang w:val="en-GB" w:eastAsia="fr-FR"/>
        </w:rPr>
        <w:t xml:space="preserve">the </w:t>
      </w:r>
      <w:r w:rsidRPr="000312BB">
        <w:rPr>
          <w:rFonts w:cs="Arial"/>
          <w:color w:val="000000"/>
          <w:szCs w:val="28"/>
          <w:lang w:val="en-GB" w:eastAsia="fr-FR"/>
        </w:rPr>
        <w:t xml:space="preserve">ANEC request for comments on draft EC standardisation request on lifts. </w:t>
      </w:r>
      <w:proofErr w:type="gramStart"/>
      <w:r w:rsidRPr="000312BB">
        <w:rPr>
          <w:rFonts w:cs="Arial"/>
          <w:color w:val="000000"/>
          <w:szCs w:val="28"/>
          <w:lang w:val="en-GB" w:eastAsia="fr-FR"/>
        </w:rPr>
        <w:t>In particular we</w:t>
      </w:r>
      <w:proofErr w:type="gramEnd"/>
      <w:r w:rsidRPr="000312BB">
        <w:rPr>
          <w:rFonts w:cs="Arial"/>
          <w:color w:val="000000"/>
          <w:szCs w:val="28"/>
          <w:lang w:val="en-GB" w:eastAsia="fr-FR"/>
        </w:rPr>
        <w:t xml:space="preserve"> welcome</w:t>
      </w:r>
      <w:r>
        <w:rPr>
          <w:rFonts w:cs="Arial"/>
          <w:color w:val="000000"/>
          <w:szCs w:val="28"/>
          <w:lang w:val="en-GB" w:eastAsia="fr-FR"/>
        </w:rPr>
        <w:t>d</w:t>
      </w:r>
      <w:r w:rsidRPr="000312BB">
        <w:rPr>
          <w:rFonts w:cs="Arial"/>
          <w:color w:val="000000"/>
          <w:szCs w:val="28"/>
          <w:lang w:val="en-GB" w:eastAsia="fr-FR"/>
        </w:rPr>
        <w:t xml:space="preserve"> the repeated stressing of the relationship between EN 81-20 (general safety standard on passenger and goods lifts) and EN 81-70 (accessibility to lifts standard)</w:t>
      </w:r>
      <w:r>
        <w:rPr>
          <w:rFonts w:cs="Arial"/>
          <w:color w:val="000000"/>
          <w:szCs w:val="28"/>
          <w:lang w:val="en-GB" w:eastAsia="fr-FR"/>
        </w:rPr>
        <w:t>.</w:t>
      </w:r>
    </w:p>
    <w:p w14:paraId="71BCFC9D" w14:textId="77777777" w:rsidR="00185DB7" w:rsidRPr="00D65373" w:rsidRDefault="00185DB7" w:rsidP="00185DB7">
      <w:pPr>
        <w:pStyle w:val="Titre4"/>
        <w:rPr>
          <w:lang w:val="en-GB" w:eastAsia="fr-FR"/>
        </w:rPr>
      </w:pPr>
      <w:r w:rsidRPr="00D65373">
        <w:rPr>
          <w:lang w:val="en-GB" w:eastAsia="fr-FR"/>
        </w:rPr>
        <w:t>Accessible web</w:t>
      </w:r>
    </w:p>
    <w:p w14:paraId="7A341765" w14:textId="77777777" w:rsidR="00185DB7" w:rsidRDefault="00185DB7" w:rsidP="00185DB7">
      <w:pPr>
        <w:spacing w:before="120" w:after="120"/>
        <w:rPr>
          <w:rFonts w:cs="Arial"/>
          <w:color w:val="000000"/>
          <w:szCs w:val="28"/>
          <w:lang w:val="en-GB" w:eastAsia="fr-FR"/>
        </w:rPr>
      </w:pPr>
      <w:r>
        <w:rPr>
          <w:rFonts w:cs="Arial"/>
          <w:color w:val="000000"/>
          <w:szCs w:val="28"/>
          <w:lang w:val="en-GB" w:eastAsia="fr-FR"/>
        </w:rPr>
        <w:t xml:space="preserve">Montenegro and Serbia have responded positively to our </w:t>
      </w:r>
      <w:r w:rsidRPr="000312BB">
        <w:rPr>
          <w:rFonts w:cs="Arial"/>
          <w:color w:val="000000"/>
          <w:szCs w:val="28"/>
          <w:lang w:val="en-GB" w:eastAsia="fr-FR"/>
        </w:rPr>
        <w:t>call for expression of interest</w:t>
      </w:r>
      <w:r>
        <w:rPr>
          <w:rFonts w:cs="Arial"/>
          <w:color w:val="000000"/>
          <w:szCs w:val="28"/>
          <w:lang w:val="en-GB" w:eastAsia="fr-FR"/>
        </w:rPr>
        <w:t xml:space="preserve"> to engage on promoting web accessibility rules at national level with the EU Directive as a role model.</w:t>
      </w:r>
    </w:p>
    <w:p w14:paraId="3B7265C4" w14:textId="77777777" w:rsidR="00185DB7" w:rsidRPr="00D65373" w:rsidRDefault="00185DB7" w:rsidP="00185DB7">
      <w:pPr>
        <w:pStyle w:val="Titre4"/>
        <w:rPr>
          <w:lang w:val="en-GB" w:eastAsia="fr-FR"/>
        </w:rPr>
      </w:pPr>
      <w:r w:rsidRPr="00D65373">
        <w:rPr>
          <w:lang w:val="en-GB" w:eastAsia="fr-FR"/>
        </w:rPr>
        <w:t>Accessible payment – implementation of Accessible Act</w:t>
      </w:r>
    </w:p>
    <w:p w14:paraId="2EB6F595" w14:textId="77777777" w:rsidR="00185DB7" w:rsidRDefault="00185DB7" w:rsidP="00185DB7">
      <w:pPr>
        <w:spacing w:before="120" w:after="120"/>
        <w:rPr>
          <w:rFonts w:cs="Arial"/>
          <w:color w:val="000000"/>
          <w:szCs w:val="28"/>
          <w:lang w:val="en-GB" w:eastAsia="fr-FR"/>
        </w:rPr>
      </w:pPr>
      <w:r>
        <w:rPr>
          <w:rFonts w:cs="Arial"/>
          <w:color w:val="000000"/>
          <w:szCs w:val="28"/>
          <w:lang w:val="en-GB" w:eastAsia="fr-FR"/>
        </w:rPr>
        <w:t xml:space="preserve">So far 10 of our members have nominated experts to participate in an EBU taskforce on accessible payment terminals. Our Commission for Liaising with EU confirmed the creation of a taskforce, with a core-group of </w:t>
      </w:r>
      <w:r w:rsidRPr="00FE235B">
        <w:rPr>
          <w:rFonts w:cs="Arial"/>
          <w:color w:val="000000"/>
          <w:szCs w:val="28"/>
          <w:lang w:val="en-GB" w:eastAsia="fr-FR"/>
        </w:rPr>
        <w:t xml:space="preserve">leaders. </w:t>
      </w:r>
      <w:r>
        <w:rPr>
          <w:rFonts w:cs="Arial"/>
          <w:color w:val="000000"/>
          <w:szCs w:val="28"/>
          <w:lang w:val="en-GB" w:eastAsia="fr-FR"/>
        </w:rPr>
        <w:t xml:space="preserve">A call was sent to other would-be leaders (besides our </w:t>
      </w:r>
      <w:proofErr w:type="spellStart"/>
      <w:r>
        <w:rPr>
          <w:rFonts w:cs="Arial"/>
          <w:color w:val="000000"/>
          <w:szCs w:val="28"/>
          <w:lang w:val="en-GB" w:eastAsia="fr-FR"/>
        </w:rPr>
        <w:t>Ducth</w:t>
      </w:r>
      <w:proofErr w:type="spellEnd"/>
      <w:r>
        <w:rPr>
          <w:rFonts w:cs="Arial"/>
          <w:color w:val="000000"/>
          <w:szCs w:val="28"/>
          <w:lang w:val="en-GB" w:eastAsia="fr-FR"/>
        </w:rPr>
        <w:t xml:space="preserve"> member) to come forward.</w:t>
      </w:r>
    </w:p>
    <w:p w14:paraId="3BF825C1" w14:textId="77777777" w:rsidR="00185DB7" w:rsidRDefault="00185DB7" w:rsidP="00185DB7">
      <w:pPr>
        <w:spacing w:before="120" w:after="120"/>
        <w:rPr>
          <w:rFonts w:cs="Arial"/>
          <w:color w:val="000000"/>
          <w:szCs w:val="28"/>
          <w:lang w:val="en-GB" w:eastAsia="fr-FR"/>
        </w:rPr>
      </w:pPr>
      <w:r>
        <w:rPr>
          <w:rFonts w:cs="Arial"/>
          <w:color w:val="000000"/>
          <w:szCs w:val="28"/>
          <w:lang w:val="en-GB" w:eastAsia="fr-FR"/>
        </w:rPr>
        <w:t>We started to do some desk research on the relevant EU standard</w:t>
      </w:r>
      <w:r w:rsidRPr="00FE235B">
        <w:rPr>
          <w:rFonts w:cs="Arial"/>
          <w:color w:val="000000"/>
          <w:szCs w:val="28"/>
          <w:lang w:val="en-GB" w:eastAsia="fr-FR"/>
        </w:rPr>
        <w:t xml:space="preserve"> </w:t>
      </w:r>
      <w:r>
        <w:rPr>
          <w:rFonts w:cs="Arial"/>
          <w:color w:val="000000"/>
          <w:szCs w:val="28"/>
          <w:lang w:val="en-GB" w:eastAsia="fr-FR"/>
        </w:rPr>
        <w:t>(</w:t>
      </w:r>
      <w:r w:rsidRPr="00FE235B">
        <w:rPr>
          <w:rFonts w:cs="Arial"/>
          <w:color w:val="000000"/>
          <w:szCs w:val="28"/>
          <w:lang w:val="en-GB" w:eastAsia="fr-FR"/>
        </w:rPr>
        <w:t>EN 301</w:t>
      </w:r>
      <w:r>
        <w:rPr>
          <w:rFonts w:cs="Arial"/>
          <w:color w:val="000000"/>
          <w:szCs w:val="28"/>
          <w:lang w:val="en-GB" w:eastAsia="fr-FR"/>
        </w:rPr>
        <w:t> </w:t>
      </w:r>
      <w:r w:rsidRPr="00FE235B">
        <w:rPr>
          <w:rFonts w:cs="Arial"/>
          <w:color w:val="000000"/>
          <w:szCs w:val="28"/>
          <w:lang w:val="en-GB" w:eastAsia="fr-FR"/>
        </w:rPr>
        <w:t>549</w:t>
      </w:r>
      <w:r>
        <w:rPr>
          <w:rFonts w:cs="Arial"/>
          <w:color w:val="000000"/>
          <w:szCs w:val="28"/>
          <w:lang w:val="en-GB" w:eastAsia="fr-FR"/>
        </w:rPr>
        <w:t xml:space="preserve"> on the accessibility of ICT products and services)</w:t>
      </w:r>
      <w:r w:rsidRPr="00FE235B">
        <w:rPr>
          <w:rFonts w:cs="Arial"/>
          <w:color w:val="000000"/>
          <w:szCs w:val="28"/>
          <w:lang w:val="en-GB" w:eastAsia="fr-FR"/>
        </w:rPr>
        <w:t xml:space="preserve"> </w:t>
      </w:r>
      <w:r>
        <w:rPr>
          <w:rFonts w:cs="Arial"/>
          <w:color w:val="000000"/>
          <w:szCs w:val="28"/>
          <w:lang w:val="en-GB" w:eastAsia="fr-FR"/>
        </w:rPr>
        <w:t>which</w:t>
      </w:r>
      <w:r w:rsidRPr="00FE235B">
        <w:rPr>
          <w:rFonts w:cs="Arial"/>
          <w:color w:val="000000"/>
          <w:szCs w:val="28"/>
          <w:lang w:val="en-GB" w:eastAsia="fr-FR"/>
        </w:rPr>
        <w:t xml:space="preserve"> is common to payment terminals, ATMs, ticketing services and other self-service terminals. </w:t>
      </w:r>
      <w:r>
        <w:rPr>
          <w:rFonts w:cs="Arial"/>
          <w:color w:val="000000"/>
          <w:szCs w:val="28"/>
          <w:lang w:val="en-GB" w:eastAsia="fr-FR"/>
        </w:rPr>
        <w:t xml:space="preserve">The taskforce will need to accompany the revision of </w:t>
      </w:r>
      <w:r w:rsidR="00595FD8">
        <w:fldChar w:fldCharType="begin"/>
      </w:r>
      <w:r w:rsidR="00595FD8" w:rsidRPr="00595FD8">
        <w:rPr>
          <w:lang w:val="en-GB"/>
        </w:rPr>
        <w:instrText xml:space="preserve"> HYPERLINK "https://www.etsi.org/deliver/etsi_en/301500_301599/301549/03.02.01_60/en_301549v030201p.pdf" </w:instrText>
      </w:r>
      <w:r w:rsidR="00595FD8">
        <w:fldChar w:fldCharType="separate"/>
      </w:r>
      <w:r w:rsidRPr="00FB75DA">
        <w:rPr>
          <w:rStyle w:val="Lienhypertexte"/>
          <w:rFonts w:cs="Arial"/>
          <w:szCs w:val="28"/>
          <w:lang w:val="en-GB" w:eastAsia="fr-FR"/>
        </w:rPr>
        <w:t>version 3.2.1</w:t>
      </w:r>
      <w:r w:rsidR="00595FD8">
        <w:rPr>
          <w:rStyle w:val="Lienhypertexte"/>
          <w:rFonts w:cs="Arial"/>
          <w:szCs w:val="28"/>
          <w:lang w:val="en-GB" w:eastAsia="fr-FR"/>
        </w:rPr>
        <w:fldChar w:fldCharType="end"/>
      </w:r>
      <w:r>
        <w:rPr>
          <w:rFonts w:cs="Arial"/>
          <w:color w:val="000000"/>
          <w:szCs w:val="28"/>
          <w:lang w:val="en-GB" w:eastAsia="fr-FR"/>
        </w:rPr>
        <w:t xml:space="preserve"> of this standard which the Commission’s standardisation request to European standardisation bodies will call for</w:t>
      </w:r>
      <w:r w:rsidRPr="00FE235B">
        <w:rPr>
          <w:rFonts w:cs="Arial"/>
          <w:color w:val="000000"/>
          <w:szCs w:val="28"/>
          <w:lang w:val="en-GB" w:eastAsia="fr-FR"/>
        </w:rPr>
        <w:t>.</w:t>
      </w:r>
    </w:p>
    <w:p w14:paraId="39CD21AC" w14:textId="77777777" w:rsidR="00185DB7" w:rsidRPr="008D7038" w:rsidRDefault="00185DB7" w:rsidP="00185DB7">
      <w:pPr>
        <w:pStyle w:val="Titre3"/>
        <w:rPr>
          <w:rFonts w:cs="Arial"/>
          <w:color w:val="auto"/>
          <w:szCs w:val="28"/>
          <w:lang w:val="en-GB" w:eastAsia="fr-FR"/>
        </w:rPr>
      </w:pPr>
      <w:r w:rsidRPr="00185DB7">
        <w:rPr>
          <w:lang w:val="en-GB" w:eastAsia="fr-FR"/>
        </w:rPr>
        <w:t>Equality</w:t>
      </w:r>
    </w:p>
    <w:p w14:paraId="0D91A50B" w14:textId="77777777" w:rsidR="00185DB7" w:rsidRDefault="00185DB7" w:rsidP="00185DB7">
      <w:pPr>
        <w:pStyle w:val="Titre4"/>
        <w:rPr>
          <w:lang w:val="en-GB" w:eastAsia="fr-FR"/>
        </w:rPr>
      </w:pPr>
      <w:r w:rsidRPr="006A793A">
        <w:rPr>
          <w:lang w:val="en-GB" w:eastAsia="fr-FR"/>
        </w:rPr>
        <w:t>EU package to improve labour market outcomes of persons with disabilities</w:t>
      </w:r>
    </w:p>
    <w:p w14:paraId="27755D81" w14:textId="77777777" w:rsidR="00185DB7" w:rsidRDefault="00185DB7" w:rsidP="00185DB7">
      <w:pPr>
        <w:spacing w:before="120" w:after="120"/>
        <w:rPr>
          <w:rFonts w:cs="Arial"/>
          <w:color w:val="000000"/>
          <w:szCs w:val="28"/>
          <w:lang w:val="en-GB" w:eastAsia="fr-FR"/>
        </w:rPr>
      </w:pPr>
      <w:r>
        <w:rPr>
          <w:rFonts w:cs="Arial"/>
          <w:color w:val="000000"/>
          <w:szCs w:val="28"/>
          <w:lang w:val="en-GB" w:eastAsia="fr-FR"/>
        </w:rPr>
        <w:t xml:space="preserve">At an </w:t>
      </w:r>
      <w:r w:rsidRPr="006A793A">
        <w:rPr>
          <w:rFonts w:cs="Arial"/>
          <w:color w:val="000000"/>
          <w:szCs w:val="28"/>
          <w:lang w:val="en-GB" w:eastAsia="fr-FR"/>
        </w:rPr>
        <w:t>EDF-ENGO meeting</w:t>
      </w:r>
      <w:r>
        <w:rPr>
          <w:rFonts w:cs="Arial"/>
          <w:color w:val="000000"/>
          <w:szCs w:val="28"/>
          <w:lang w:val="en-GB" w:eastAsia="fr-FR"/>
        </w:rPr>
        <w:t xml:space="preserve"> we shared our priorities in this area and called our partners to act consistently </w:t>
      </w:r>
      <w:r w:rsidRPr="006A793A">
        <w:rPr>
          <w:rFonts w:cs="Arial"/>
          <w:color w:val="000000"/>
          <w:szCs w:val="28"/>
          <w:lang w:val="en-GB" w:eastAsia="fr-FR"/>
        </w:rPr>
        <w:t>with</w:t>
      </w:r>
      <w:r>
        <w:rPr>
          <w:rFonts w:cs="Arial"/>
          <w:color w:val="000000"/>
          <w:szCs w:val="28"/>
          <w:lang w:val="en-GB" w:eastAsia="fr-FR"/>
        </w:rPr>
        <w:t xml:space="preserve"> the</w:t>
      </w:r>
      <w:r w:rsidRPr="006A793A">
        <w:rPr>
          <w:rFonts w:cs="Arial"/>
          <w:color w:val="000000"/>
          <w:szCs w:val="28"/>
          <w:lang w:val="en-GB" w:eastAsia="fr-FR"/>
        </w:rPr>
        <w:t xml:space="preserve"> E</w:t>
      </w:r>
      <w:r>
        <w:rPr>
          <w:rFonts w:cs="Arial"/>
          <w:color w:val="000000"/>
          <w:szCs w:val="28"/>
          <w:lang w:val="en-GB" w:eastAsia="fr-FR"/>
        </w:rPr>
        <w:t xml:space="preserve">uropean </w:t>
      </w:r>
      <w:r w:rsidRPr="006A793A">
        <w:rPr>
          <w:rFonts w:cs="Arial"/>
          <w:color w:val="000000"/>
          <w:szCs w:val="28"/>
          <w:lang w:val="en-GB" w:eastAsia="fr-FR"/>
        </w:rPr>
        <w:t>P</w:t>
      </w:r>
      <w:r>
        <w:rPr>
          <w:rFonts w:cs="Arial"/>
          <w:color w:val="000000"/>
          <w:szCs w:val="28"/>
          <w:lang w:val="en-GB" w:eastAsia="fr-FR"/>
        </w:rPr>
        <w:t>arliament</w:t>
      </w:r>
      <w:r w:rsidRPr="006A793A">
        <w:rPr>
          <w:rFonts w:cs="Arial"/>
          <w:color w:val="000000"/>
          <w:szCs w:val="28"/>
          <w:lang w:val="en-GB" w:eastAsia="fr-FR"/>
        </w:rPr>
        <w:t xml:space="preserve"> resolution 2021</w:t>
      </w:r>
      <w:r>
        <w:rPr>
          <w:rFonts w:cs="Arial"/>
          <w:color w:val="000000"/>
          <w:szCs w:val="28"/>
          <w:lang w:val="en-GB" w:eastAsia="fr-FR"/>
        </w:rPr>
        <w:t>, to which we all extensively contributed.</w:t>
      </w:r>
    </w:p>
    <w:p w14:paraId="5C90F4C7" w14:textId="77777777" w:rsidR="00185DB7" w:rsidRDefault="00185DB7" w:rsidP="00185DB7">
      <w:pPr>
        <w:spacing w:before="120" w:after="120"/>
        <w:rPr>
          <w:rFonts w:cs="Arial"/>
          <w:color w:val="000000"/>
          <w:szCs w:val="28"/>
          <w:lang w:val="en-GB" w:eastAsia="fr-FR"/>
        </w:rPr>
      </w:pPr>
      <w:r>
        <w:rPr>
          <w:rFonts w:cs="Arial"/>
          <w:color w:val="000000"/>
          <w:szCs w:val="28"/>
          <w:lang w:val="en-GB" w:eastAsia="fr-FR"/>
        </w:rPr>
        <w:t>At the Disability Platform meeting, we learned that the p</w:t>
      </w:r>
      <w:r w:rsidRPr="006A793A">
        <w:rPr>
          <w:rFonts w:cs="Arial"/>
          <w:color w:val="000000"/>
          <w:szCs w:val="28"/>
          <w:lang w:val="en-GB" w:eastAsia="fr-FR"/>
        </w:rPr>
        <w:t xml:space="preserve">ackage will not take the traditional form of a Commission initiative. The work will divide in 6 key themes to improve labour market outcomes for PWDs: </w:t>
      </w:r>
      <w:r>
        <w:rPr>
          <w:rFonts w:cs="Arial"/>
          <w:color w:val="000000"/>
          <w:szCs w:val="28"/>
          <w:lang w:val="en-GB" w:eastAsia="fr-FR"/>
        </w:rPr>
        <w:t>(1) s</w:t>
      </w:r>
      <w:r w:rsidRPr="006A793A">
        <w:rPr>
          <w:rFonts w:cs="Arial"/>
          <w:color w:val="000000"/>
          <w:szCs w:val="28"/>
          <w:lang w:val="en-GB" w:eastAsia="fr-FR"/>
        </w:rPr>
        <w:t xml:space="preserve">trengthening capacities of employment and integration services; </w:t>
      </w:r>
      <w:r>
        <w:rPr>
          <w:rFonts w:cs="Arial"/>
          <w:color w:val="000000"/>
          <w:szCs w:val="28"/>
          <w:lang w:val="en-GB" w:eastAsia="fr-FR"/>
        </w:rPr>
        <w:t>(2) p</w:t>
      </w:r>
      <w:r w:rsidRPr="006A793A">
        <w:rPr>
          <w:rFonts w:cs="Arial"/>
          <w:color w:val="000000"/>
          <w:szCs w:val="28"/>
          <w:lang w:val="en-GB" w:eastAsia="fr-FR"/>
        </w:rPr>
        <w:t xml:space="preserve">romoting hiring perspectives through affirmative action and combating </w:t>
      </w:r>
      <w:r w:rsidRPr="006A793A">
        <w:rPr>
          <w:rFonts w:cs="Arial"/>
          <w:color w:val="000000"/>
          <w:szCs w:val="28"/>
          <w:lang w:val="en-GB" w:eastAsia="fr-FR"/>
        </w:rPr>
        <w:lastRenderedPageBreak/>
        <w:t xml:space="preserve">stereotypes; </w:t>
      </w:r>
      <w:r>
        <w:rPr>
          <w:rFonts w:cs="Arial"/>
          <w:color w:val="000000"/>
          <w:szCs w:val="28"/>
          <w:lang w:val="en-GB" w:eastAsia="fr-FR"/>
        </w:rPr>
        <w:t>(3) e</w:t>
      </w:r>
      <w:r w:rsidRPr="006A793A">
        <w:rPr>
          <w:rFonts w:cs="Arial"/>
          <w:color w:val="000000"/>
          <w:szCs w:val="28"/>
          <w:lang w:val="en-GB" w:eastAsia="fr-FR"/>
        </w:rPr>
        <w:t xml:space="preserve">nsuring reasonable accommodation at work; </w:t>
      </w:r>
      <w:r>
        <w:rPr>
          <w:rFonts w:cs="Arial"/>
          <w:color w:val="000000"/>
          <w:szCs w:val="28"/>
          <w:lang w:val="en-GB" w:eastAsia="fr-FR"/>
        </w:rPr>
        <w:t>(4) s</w:t>
      </w:r>
      <w:r w:rsidRPr="006A793A">
        <w:rPr>
          <w:rFonts w:cs="Arial"/>
          <w:color w:val="000000"/>
          <w:szCs w:val="28"/>
          <w:lang w:val="en-GB" w:eastAsia="fr-FR"/>
        </w:rPr>
        <w:t xml:space="preserve">ecuring health and safety at work contributing to prevent disabilities; </w:t>
      </w:r>
      <w:r>
        <w:rPr>
          <w:rFonts w:cs="Arial"/>
          <w:color w:val="000000"/>
          <w:szCs w:val="28"/>
          <w:lang w:val="en-GB" w:eastAsia="fr-FR"/>
        </w:rPr>
        <w:t>(5) s</w:t>
      </w:r>
      <w:r w:rsidRPr="006A793A">
        <w:rPr>
          <w:rFonts w:cs="Arial"/>
          <w:color w:val="000000"/>
          <w:szCs w:val="28"/>
          <w:lang w:val="en-GB" w:eastAsia="fr-FR"/>
        </w:rPr>
        <w:t xml:space="preserve">ecuring vocational rehabilitation schemes in case of chronic diseases or accidents; </w:t>
      </w:r>
      <w:r>
        <w:rPr>
          <w:rFonts w:cs="Arial"/>
          <w:color w:val="000000"/>
          <w:szCs w:val="28"/>
          <w:lang w:val="en-GB" w:eastAsia="fr-FR"/>
        </w:rPr>
        <w:t>(6) e</w:t>
      </w:r>
      <w:r w:rsidRPr="006A793A">
        <w:rPr>
          <w:rFonts w:cs="Arial"/>
          <w:color w:val="000000"/>
          <w:szCs w:val="28"/>
          <w:lang w:val="en-GB" w:eastAsia="fr-FR"/>
        </w:rPr>
        <w:t xml:space="preserve">xploring quality jobs in sheltered employment and </w:t>
      </w:r>
      <w:r>
        <w:rPr>
          <w:rFonts w:cs="Arial"/>
          <w:color w:val="000000"/>
          <w:szCs w:val="28"/>
          <w:lang w:val="en-GB" w:eastAsia="fr-FR"/>
        </w:rPr>
        <w:t>p</w:t>
      </w:r>
      <w:r w:rsidRPr="006A793A">
        <w:rPr>
          <w:rFonts w:cs="Arial"/>
          <w:color w:val="000000"/>
          <w:szCs w:val="28"/>
          <w:lang w:val="en-GB" w:eastAsia="fr-FR"/>
        </w:rPr>
        <w:t>athways to the open labour market.</w:t>
      </w:r>
      <w:r>
        <w:rPr>
          <w:rFonts w:cs="Arial"/>
          <w:color w:val="000000"/>
          <w:szCs w:val="28"/>
          <w:lang w:val="en-GB" w:eastAsia="fr-FR"/>
        </w:rPr>
        <w:t xml:space="preserve"> The </w:t>
      </w:r>
      <w:r w:rsidRPr="006A793A">
        <w:rPr>
          <w:rFonts w:cs="Arial"/>
          <w:color w:val="000000"/>
          <w:szCs w:val="28"/>
          <w:lang w:val="en-GB" w:eastAsia="fr-FR"/>
        </w:rPr>
        <w:t xml:space="preserve">French Presidency </w:t>
      </w:r>
      <w:r>
        <w:rPr>
          <w:rFonts w:cs="Arial"/>
          <w:color w:val="000000"/>
          <w:szCs w:val="28"/>
          <w:lang w:val="en-GB" w:eastAsia="fr-FR"/>
        </w:rPr>
        <w:t xml:space="preserve">disability </w:t>
      </w:r>
      <w:r w:rsidRPr="006A793A">
        <w:rPr>
          <w:rFonts w:cs="Arial"/>
          <w:color w:val="000000"/>
          <w:szCs w:val="28"/>
          <w:lang w:val="en-GB" w:eastAsia="fr-FR"/>
        </w:rPr>
        <w:t>conference</w:t>
      </w:r>
      <w:r>
        <w:rPr>
          <w:rFonts w:cs="Arial"/>
          <w:color w:val="000000"/>
          <w:szCs w:val="28"/>
          <w:lang w:val="en-GB" w:eastAsia="fr-FR"/>
        </w:rPr>
        <w:t xml:space="preserve"> of 9 March and then the Czech Presidency’s in September will be geared toward EU</w:t>
      </w:r>
      <w:r w:rsidRPr="006A793A">
        <w:rPr>
          <w:rFonts w:cs="Arial"/>
          <w:color w:val="000000"/>
          <w:szCs w:val="28"/>
          <w:lang w:val="en-GB" w:eastAsia="fr-FR"/>
        </w:rPr>
        <w:t xml:space="preserve"> Council Conclusions. </w:t>
      </w:r>
    </w:p>
    <w:p w14:paraId="400B6B1B" w14:textId="77777777" w:rsidR="00185DB7" w:rsidRPr="008D7038" w:rsidRDefault="00185DB7" w:rsidP="00185DB7">
      <w:pPr>
        <w:pStyle w:val="Titre3"/>
        <w:rPr>
          <w:rFonts w:eastAsiaTheme="minorHAnsi" w:cs="Arial"/>
          <w:color w:val="auto"/>
          <w:szCs w:val="28"/>
          <w:lang w:val="en-GB"/>
        </w:rPr>
      </w:pPr>
      <w:r w:rsidRPr="00185DB7">
        <w:rPr>
          <w:lang w:val="en-GB"/>
        </w:rPr>
        <w:t>Social security and welfare</w:t>
      </w:r>
    </w:p>
    <w:p w14:paraId="1118CB78" w14:textId="77777777" w:rsidR="00185DB7" w:rsidRDefault="00185DB7" w:rsidP="00185DB7">
      <w:pPr>
        <w:pStyle w:val="Titre4"/>
        <w:rPr>
          <w:rFonts w:eastAsia="Times New Roman"/>
          <w:lang w:val="en-GB"/>
        </w:rPr>
      </w:pPr>
      <w:r>
        <w:rPr>
          <w:rFonts w:eastAsia="Times New Roman"/>
          <w:lang w:val="en-GB"/>
        </w:rPr>
        <w:t>EU Disability Card</w:t>
      </w:r>
    </w:p>
    <w:p w14:paraId="7F427A34" w14:textId="77777777" w:rsidR="00185DB7" w:rsidRDefault="00185DB7" w:rsidP="00185DB7">
      <w:pPr>
        <w:spacing w:before="120" w:after="120"/>
        <w:rPr>
          <w:rFonts w:cs="Arial"/>
          <w:color w:val="000000"/>
          <w:szCs w:val="28"/>
          <w:lang w:val="en-GB" w:eastAsia="fr-FR"/>
        </w:rPr>
      </w:pPr>
      <w:r w:rsidRPr="009F4E4B">
        <w:rPr>
          <w:rFonts w:cs="Arial"/>
          <w:color w:val="000000"/>
          <w:szCs w:val="28"/>
          <w:lang w:val="en-GB" w:eastAsia="fr-FR"/>
        </w:rPr>
        <w:t>At the Disability Platform meeting, the Commission indicated the key questions: Which services covered? The nature of the measures (</w:t>
      </w:r>
      <w:proofErr w:type="gramStart"/>
      <w:r w:rsidRPr="009F4E4B">
        <w:rPr>
          <w:rFonts w:cs="Arial"/>
          <w:color w:val="000000"/>
          <w:szCs w:val="28"/>
          <w:lang w:val="en-GB" w:eastAsia="fr-FR"/>
        </w:rPr>
        <w:t>i.e.</w:t>
      </w:r>
      <w:proofErr w:type="gramEnd"/>
      <w:r w:rsidRPr="009F4E4B">
        <w:rPr>
          <w:rFonts w:cs="Arial"/>
          <w:color w:val="000000"/>
          <w:szCs w:val="28"/>
          <w:lang w:val="en-GB" w:eastAsia="fr-FR"/>
        </w:rPr>
        <w:t xml:space="preserve"> regulated or voluntary)? Which instrument of EU law? What Member State coverage? A separate car</w:t>
      </w:r>
      <w:r>
        <w:rPr>
          <w:rFonts w:cs="Arial"/>
          <w:color w:val="000000"/>
          <w:szCs w:val="28"/>
          <w:lang w:val="en-GB" w:eastAsia="fr-FR"/>
        </w:rPr>
        <w:t>d</w:t>
      </w:r>
      <w:r w:rsidRPr="009F4E4B">
        <w:rPr>
          <w:rFonts w:cs="Arial"/>
          <w:color w:val="000000"/>
          <w:szCs w:val="28"/>
          <w:lang w:val="en-GB" w:eastAsia="fr-FR"/>
        </w:rPr>
        <w:t xml:space="preserve"> or one single card with the Parking Card for </w:t>
      </w:r>
      <w:r>
        <w:rPr>
          <w:rFonts w:cs="Arial"/>
          <w:color w:val="000000"/>
          <w:szCs w:val="28"/>
          <w:lang w:val="en-GB" w:eastAsia="fr-FR"/>
        </w:rPr>
        <w:t>persons with disabilities</w:t>
      </w:r>
      <w:r w:rsidRPr="009F4E4B">
        <w:rPr>
          <w:rFonts w:cs="Arial"/>
          <w:color w:val="000000"/>
          <w:szCs w:val="28"/>
          <w:lang w:val="en-GB" w:eastAsia="fr-FR"/>
        </w:rPr>
        <w:t>?</w:t>
      </w:r>
    </w:p>
    <w:p w14:paraId="34572543" w14:textId="77777777" w:rsidR="00185DB7" w:rsidRDefault="00185DB7" w:rsidP="00185DB7">
      <w:pPr>
        <w:pStyle w:val="Titre4"/>
        <w:rPr>
          <w:lang w:val="en-GB" w:eastAsia="fr-FR"/>
        </w:rPr>
      </w:pPr>
      <w:r>
        <w:rPr>
          <w:lang w:val="en-GB" w:eastAsia="fr-FR"/>
        </w:rPr>
        <w:t>Benefits</w:t>
      </w:r>
    </w:p>
    <w:p w14:paraId="0E3D454C" w14:textId="77777777" w:rsidR="00185DB7" w:rsidRPr="008D7038" w:rsidRDefault="00185DB7" w:rsidP="00185DB7">
      <w:pPr>
        <w:spacing w:before="120" w:after="120"/>
        <w:rPr>
          <w:rFonts w:cs="Arial"/>
          <w:color w:val="000000"/>
          <w:szCs w:val="28"/>
          <w:lang w:val="en-GB" w:eastAsia="fr-FR"/>
        </w:rPr>
      </w:pPr>
      <w:r>
        <w:rPr>
          <w:rFonts w:cs="Arial"/>
          <w:color w:val="000000"/>
          <w:szCs w:val="28"/>
          <w:lang w:val="en-GB" w:eastAsia="fr-FR"/>
        </w:rPr>
        <w:t>The Commission announced a</w:t>
      </w:r>
      <w:r w:rsidRPr="00B455C3">
        <w:rPr>
          <w:rFonts w:cs="Arial"/>
          <w:color w:val="000000"/>
          <w:szCs w:val="28"/>
          <w:lang w:val="en-GB" w:eastAsia="fr-FR"/>
        </w:rPr>
        <w:t xml:space="preserve"> proposal for a Recommendation on minimum income</w:t>
      </w:r>
      <w:r>
        <w:rPr>
          <w:rFonts w:cs="Arial"/>
          <w:color w:val="000000"/>
          <w:szCs w:val="28"/>
          <w:lang w:val="en-GB" w:eastAsia="fr-FR"/>
        </w:rPr>
        <w:t>,</w:t>
      </w:r>
      <w:r w:rsidRPr="00B455C3">
        <w:rPr>
          <w:rFonts w:cs="Arial"/>
          <w:color w:val="000000"/>
          <w:szCs w:val="28"/>
          <w:lang w:val="en-GB" w:eastAsia="fr-FR"/>
        </w:rPr>
        <w:t xml:space="preserve"> scheduled for September 2022</w:t>
      </w:r>
      <w:r>
        <w:rPr>
          <w:rFonts w:cs="Arial"/>
          <w:color w:val="000000"/>
          <w:szCs w:val="28"/>
          <w:lang w:val="en-GB" w:eastAsia="fr-FR"/>
        </w:rPr>
        <w:t>, with</w:t>
      </w:r>
      <w:r w:rsidRPr="00B455C3">
        <w:rPr>
          <w:rFonts w:cs="Arial"/>
          <w:color w:val="000000"/>
          <w:szCs w:val="28"/>
          <w:lang w:val="en-GB" w:eastAsia="fr-FR"/>
        </w:rPr>
        <w:t xml:space="preserve"> </w:t>
      </w:r>
      <w:r>
        <w:rPr>
          <w:rFonts w:cs="Arial"/>
          <w:color w:val="000000"/>
          <w:szCs w:val="28"/>
          <w:lang w:val="en-GB" w:eastAsia="fr-FR"/>
        </w:rPr>
        <w:t>t</w:t>
      </w:r>
      <w:r w:rsidRPr="00B455C3">
        <w:rPr>
          <w:rFonts w:cs="Arial"/>
          <w:color w:val="000000"/>
          <w:szCs w:val="28"/>
          <w:lang w:val="en-GB" w:eastAsia="fr-FR"/>
        </w:rPr>
        <w:t>argeted stakeholders' consultation in February-March.</w:t>
      </w:r>
    </w:p>
    <w:p w14:paraId="5F9832CC" w14:textId="77777777" w:rsidR="00185DB7" w:rsidRPr="00185DB7" w:rsidRDefault="00185DB7" w:rsidP="00185DB7">
      <w:pPr>
        <w:pStyle w:val="Titre3"/>
        <w:rPr>
          <w:lang w:val="en-GB"/>
        </w:rPr>
      </w:pPr>
      <w:r w:rsidRPr="00185DB7">
        <w:rPr>
          <w:lang w:val="en-GB"/>
        </w:rPr>
        <w:t>Mobility</w:t>
      </w:r>
    </w:p>
    <w:p w14:paraId="6CE1B32B" w14:textId="77777777" w:rsidR="00185DB7" w:rsidRDefault="00185DB7" w:rsidP="00185DB7">
      <w:pPr>
        <w:spacing w:before="120" w:after="120"/>
        <w:rPr>
          <w:rFonts w:eastAsia="Times New Roman" w:cs="Arial"/>
          <w:color w:val="202020"/>
          <w:sz w:val="29"/>
          <w:szCs w:val="29"/>
          <w:lang w:val="en-GB"/>
        </w:rPr>
      </w:pPr>
      <w:r>
        <w:rPr>
          <w:rFonts w:eastAsia="Times New Roman" w:cs="Arial"/>
          <w:color w:val="202020"/>
          <w:sz w:val="29"/>
          <w:szCs w:val="29"/>
          <w:lang w:val="en-GB"/>
        </w:rPr>
        <w:t xml:space="preserve">We had a </w:t>
      </w:r>
      <w:r w:rsidRPr="00B455C3">
        <w:rPr>
          <w:rFonts w:eastAsia="Times New Roman" w:cs="Arial"/>
          <w:color w:val="202020"/>
          <w:sz w:val="29"/>
          <w:szCs w:val="29"/>
          <w:lang w:val="en-GB"/>
        </w:rPr>
        <w:t xml:space="preserve">bilateral meeting with </w:t>
      </w:r>
      <w:r>
        <w:rPr>
          <w:rFonts w:eastAsia="Times New Roman" w:cs="Arial"/>
          <w:color w:val="202020"/>
          <w:sz w:val="29"/>
          <w:szCs w:val="29"/>
          <w:lang w:val="en-GB"/>
        </w:rPr>
        <w:t xml:space="preserve">the </w:t>
      </w:r>
      <w:r w:rsidRPr="00B455C3">
        <w:rPr>
          <w:rFonts w:eastAsia="Times New Roman" w:cs="Arial"/>
          <w:color w:val="202020"/>
          <w:sz w:val="29"/>
          <w:szCs w:val="29"/>
          <w:lang w:val="en-GB"/>
        </w:rPr>
        <w:t>I</w:t>
      </w:r>
      <w:r>
        <w:rPr>
          <w:rFonts w:eastAsia="Times New Roman" w:cs="Arial"/>
          <w:color w:val="202020"/>
          <w:sz w:val="29"/>
          <w:szCs w:val="29"/>
          <w:lang w:val="en-GB"/>
        </w:rPr>
        <w:t xml:space="preserve">nternational </w:t>
      </w:r>
      <w:r w:rsidRPr="00B455C3">
        <w:rPr>
          <w:rFonts w:eastAsia="Times New Roman" w:cs="Arial"/>
          <w:color w:val="202020"/>
          <w:sz w:val="29"/>
          <w:szCs w:val="29"/>
          <w:lang w:val="en-GB"/>
        </w:rPr>
        <w:t>T</w:t>
      </w:r>
      <w:r>
        <w:rPr>
          <w:rFonts w:eastAsia="Times New Roman" w:cs="Arial"/>
          <w:color w:val="202020"/>
          <w:sz w:val="29"/>
          <w:szCs w:val="29"/>
          <w:lang w:val="en-GB"/>
        </w:rPr>
        <w:t xml:space="preserve">ransport </w:t>
      </w:r>
      <w:r w:rsidRPr="00B455C3">
        <w:rPr>
          <w:rFonts w:eastAsia="Times New Roman" w:cs="Arial"/>
          <w:color w:val="202020"/>
          <w:sz w:val="29"/>
          <w:szCs w:val="29"/>
          <w:lang w:val="en-GB"/>
        </w:rPr>
        <w:t>F</w:t>
      </w:r>
      <w:r>
        <w:rPr>
          <w:rFonts w:eastAsia="Times New Roman" w:cs="Arial"/>
          <w:color w:val="202020"/>
          <w:sz w:val="29"/>
          <w:szCs w:val="29"/>
          <w:lang w:val="en-GB"/>
        </w:rPr>
        <w:t>orum’s</w:t>
      </w:r>
      <w:r w:rsidRPr="00B455C3">
        <w:rPr>
          <w:rFonts w:eastAsia="Times New Roman" w:cs="Arial"/>
          <w:color w:val="202020"/>
          <w:sz w:val="29"/>
          <w:szCs w:val="29"/>
          <w:lang w:val="en-GB"/>
        </w:rPr>
        <w:t xml:space="preserve"> Secretariat. The principle of a slot </w:t>
      </w:r>
      <w:r>
        <w:rPr>
          <w:rFonts w:eastAsia="Times New Roman" w:cs="Arial"/>
          <w:color w:val="202020"/>
          <w:sz w:val="29"/>
          <w:szCs w:val="29"/>
          <w:lang w:val="en-GB"/>
        </w:rPr>
        <w:t xml:space="preserve">in the 2022 edition </w:t>
      </w:r>
      <w:r w:rsidRPr="00B455C3">
        <w:rPr>
          <w:rFonts w:eastAsia="Times New Roman" w:cs="Arial"/>
          <w:color w:val="202020"/>
          <w:sz w:val="29"/>
          <w:szCs w:val="29"/>
          <w:lang w:val="en-GB"/>
        </w:rPr>
        <w:t>to bring the perspective</w:t>
      </w:r>
      <w:r>
        <w:rPr>
          <w:rFonts w:eastAsia="Times New Roman" w:cs="Arial"/>
          <w:color w:val="202020"/>
          <w:sz w:val="29"/>
          <w:szCs w:val="29"/>
          <w:lang w:val="en-GB"/>
        </w:rPr>
        <w:t xml:space="preserve"> of blind and partially sighted people</w:t>
      </w:r>
      <w:r w:rsidRPr="00B455C3">
        <w:rPr>
          <w:rFonts w:eastAsia="Times New Roman" w:cs="Arial"/>
          <w:color w:val="202020"/>
          <w:sz w:val="29"/>
          <w:szCs w:val="29"/>
          <w:lang w:val="en-GB"/>
        </w:rPr>
        <w:t xml:space="preserve"> on CAVs seems to be agreed. We are waiting to hear back from </w:t>
      </w:r>
      <w:r>
        <w:rPr>
          <w:rFonts w:eastAsia="Times New Roman" w:cs="Arial"/>
          <w:color w:val="202020"/>
          <w:sz w:val="29"/>
          <w:szCs w:val="29"/>
          <w:lang w:val="en-GB"/>
        </w:rPr>
        <w:t>them</w:t>
      </w:r>
      <w:r w:rsidRPr="00B455C3">
        <w:rPr>
          <w:rFonts w:eastAsia="Times New Roman" w:cs="Arial"/>
          <w:color w:val="202020"/>
          <w:sz w:val="29"/>
          <w:szCs w:val="29"/>
          <w:lang w:val="en-GB"/>
        </w:rPr>
        <w:t xml:space="preserve"> on which specific angle interests them more and where it would be fit in the program. We </w:t>
      </w:r>
      <w:r>
        <w:rPr>
          <w:rFonts w:eastAsia="Times New Roman" w:cs="Arial"/>
          <w:color w:val="202020"/>
          <w:sz w:val="29"/>
          <w:szCs w:val="29"/>
          <w:lang w:val="en-GB"/>
        </w:rPr>
        <w:t>were</w:t>
      </w:r>
      <w:r w:rsidRPr="00B455C3">
        <w:rPr>
          <w:rFonts w:eastAsia="Times New Roman" w:cs="Arial"/>
          <w:color w:val="202020"/>
          <w:sz w:val="29"/>
          <w:szCs w:val="29"/>
          <w:lang w:val="en-GB"/>
        </w:rPr>
        <w:t xml:space="preserve"> also invited to contribute to the ITF blog before the forum.</w:t>
      </w:r>
    </w:p>
    <w:p w14:paraId="29A36A84" w14:textId="77777777" w:rsidR="00185DB7" w:rsidRPr="00185DB7" w:rsidRDefault="00185DB7" w:rsidP="00185DB7">
      <w:pPr>
        <w:pStyle w:val="Titre3"/>
        <w:rPr>
          <w:lang w:val="en-GB"/>
        </w:rPr>
      </w:pPr>
      <w:r w:rsidRPr="00185DB7">
        <w:rPr>
          <w:lang w:val="en-GB"/>
        </w:rPr>
        <w:t>Representation</w:t>
      </w:r>
    </w:p>
    <w:p w14:paraId="7D3A0106" w14:textId="77777777" w:rsidR="00185DB7" w:rsidRPr="00185DB7" w:rsidRDefault="00185DB7" w:rsidP="00185DB7">
      <w:pPr>
        <w:pStyle w:val="Titre4"/>
        <w:rPr>
          <w:lang w:val="en-GB"/>
        </w:rPr>
      </w:pPr>
      <w:r w:rsidRPr="00185DB7">
        <w:rPr>
          <w:lang w:val="en-GB"/>
        </w:rPr>
        <w:t>European Disability Platform</w:t>
      </w:r>
    </w:p>
    <w:p w14:paraId="3546306D" w14:textId="77777777" w:rsidR="00185DB7" w:rsidRDefault="00185DB7" w:rsidP="00185DB7">
      <w:pPr>
        <w:spacing w:before="120" w:after="120"/>
        <w:rPr>
          <w:rFonts w:eastAsia="Times New Roman" w:cs="Arial"/>
          <w:color w:val="202020"/>
          <w:sz w:val="29"/>
          <w:szCs w:val="29"/>
          <w:lang w:val="en-GB"/>
        </w:rPr>
      </w:pPr>
      <w:r w:rsidRPr="005F7434">
        <w:rPr>
          <w:rFonts w:eastAsia="Times New Roman" w:cs="Arial"/>
          <w:color w:val="202020"/>
          <w:sz w:val="29"/>
          <w:szCs w:val="29"/>
          <w:lang w:val="en-GB"/>
        </w:rPr>
        <w:t>At the first plenary meeting of 2022 (18 February)</w:t>
      </w:r>
      <w:r>
        <w:rPr>
          <w:rFonts w:eastAsia="Times New Roman" w:cs="Arial"/>
          <w:color w:val="202020"/>
          <w:sz w:val="29"/>
          <w:szCs w:val="29"/>
          <w:lang w:val="en-GB"/>
        </w:rPr>
        <w:t xml:space="preserve"> </w:t>
      </w:r>
      <w:r w:rsidRPr="005F7434">
        <w:rPr>
          <w:rFonts w:eastAsia="Times New Roman" w:cs="Arial"/>
          <w:color w:val="202020"/>
          <w:sz w:val="29"/>
          <w:szCs w:val="29"/>
          <w:lang w:val="en-GB"/>
        </w:rPr>
        <w:t>we intervened to deplore that the Equal Treatment Directive is not mentioned</w:t>
      </w:r>
      <w:r>
        <w:rPr>
          <w:rFonts w:eastAsia="Times New Roman" w:cs="Arial"/>
          <w:color w:val="202020"/>
          <w:sz w:val="29"/>
          <w:szCs w:val="29"/>
          <w:lang w:val="en-GB"/>
        </w:rPr>
        <w:t xml:space="preserve"> in the Work Programme 2022</w:t>
      </w:r>
      <w:r w:rsidRPr="005F7434">
        <w:rPr>
          <w:rFonts w:eastAsia="Times New Roman" w:cs="Arial"/>
          <w:color w:val="202020"/>
          <w:sz w:val="29"/>
          <w:szCs w:val="29"/>
          <w:lang w:val="en-GB"/>
        </w:rPr>
        <w:t xml:space="preserve">. Commission reassured us that it is "still very much on their map" and that we should feel free to use the AOB slot of meetings to raise it. </w:t>
      </w:r>
      <w:r>
        <w:rPr>
          <w:rFonts w:eastAsia="Times New Roman" w:cs="Arial"/>
          <w:color w:val="202020"/>
          <w:sz w:val="29"/>
          <w:szCs w:val="29"/>
          <w:lang w:val="en-GB"/>
        </w:rPr>
        <w:t xml:space="preserve">The </w:t>
      </w:r>
      <w:r w:rsidRPr="005F7434">
        <w:rPr>
          <w:rFonts w:eastAsia="Times New Roman" w:cs="Arial"/>
          <w:color w:val="202020"/>
          <w:sz w:val="29"/>
          <w:szCs w:val="29"/>
          <w:lang w:val="en-GB"/>
        </w:rPr>
        <w:t xml:space="preserve">Czech representative added that the Czech Presidency will continue if some progress is made under French Presidency. </w:t>
      </w:r>
    </w:p>
    <w:p w14:paraId="60BC9924" w14:textId="77777777" w:rsidR="00185DB7" w:rsidRDefault="00185DB7" w:rsidP="00185DB7">
      <w:pPr>
        <w:spacing w:before="120" w:after="120"/>
        <w:rPr>
          <w:rFonts w:eastAsia="Times New Roman" w:cs="Arial"/>
          <w:color w:val="202020"/>
          <w:sz w:val="29"/>
          <w:szCs w:val="29"/>
          <w:lang w:val="en-GB"/>
        </w:rPr>
      </w:pPr>
      <w:r>
        <w:rPr>
          <w:rFonts w:eastAsia="Times New Roman" w:cs="Arial"/>
          <w:color w:val="202020"/>
          <w:sz w:val="29"/>
          <w:szCs w:val="29"/>
          <w:lang w:val="en-GB"/>
        </w:rPr>
        <w:lastRenderedPageBreak/>
        <w:t xml:space="preserve">Regarding statistics, the </w:t>
      </w:r>
      <w:r w:rsidRPr="005F7434">
        <w:rPr>
          <w:rFonts w:eastAsia="Times New Roman" w:cs="Arial"/>
          <w:color w:val="202020"/>
          <w:sz w:val="29"/>
          <w:szCs w:val="29"/>
          <w:lang w:val="en-GB"/>
        </w:rPr>
        <w:t>Eurostat representative</w:t>
      </w:r>
      <w:r>
        <w:rPr>
          <w:rFonts w:eastAsia="Times New Roman" w:cs="Arial"/>
          <w:color w:val="202020"/>
          <w:sz w:val="29"/>
          <w:szCs w:val="29"/>
          <w:lang w:val="en-GB"/>
        </w:rPr>
        <w:t xml:space="preserve"> confirmed that </w:t>
      </w:r>
      <w:r w:rsidRPr="005F7434">
        <w:rPr>
          <w:rFonts w:eastAsia="Times New Roman" w:cs="Arial"/>
          <w:color w:val="202020"/>
          <w:sz w:val="29"/>
          <w:szCs w:val="29"/>
          <w:lang w:val="en-GB"/>
        </w:rPr>
        <w:t>there will</w:t>
      </w:r>
      <w:r>
        <w:rPr>
          <w:rFonts w:eastAsia="Times New Roman" w:cs="Arial"/>
          <w:color w:val="202020"/>
          <w:sz w:val="29"/>
          <w:szCs w:val="29"/>
          <w:lang w:val="en-GB"/>
        </w:rPr>
        <w:t xml:space="preserve"> progressively</w:t>
      </w:r>
      <w:r w:rsidRPr="005F7434">
        <w:rPr>
          <w:rFonts w:eastAsia="Times New Roman" w:cs="Arial"/>
          <w:color w:val="202020"/>
          <w:sz w:val="29"/>
          <w:szCs w:val="29"/>
          <w:lang w:val="en-GB"/>
        </w:rPr>
        <w:t xml:space="preserve"> be a disability breakdown in all existing data collections, and </w:t>
      </w:r>
      <w:proofErr w:type="gramStart"/>
      <w:r w:rsidRPr="005F7434">
        <w:rPr>
          <w:rFonts w:eastAsia="Times New Roman" w:cs="Arial"/>
          <w:color w:val="202020"/>
          <w:sz w:val="29"/>
          <w:szCs w:val="29"/>
          <w:lang w:val="en-GB"/>
        </w:rPr>
        <w:t>in particular in</w:t>
      </w:r>
      <w:proofErr w:type="gramEnd"/>
      <w:r w:rsidRPr="005F7434">
        <w:rPr>
          <w:rFonts w:eastAsia="Times New Roman" w:cs="Arial"/>
          <w:color w:val="202020"/>
          <w:sz w:val="29"/>
          <w:szCs w:val="29"/>
          <w:lang w:val="en-GB"/>
        </w:rPr>
        <w:t xml:space="preserve"> the EU Labour Force Survey</w:t>
      </w:r>
      <w:r w:rsidRPr="00511028">
        <w:rPr>
          <w:rFonts w:eastAsia="Times New Roman" w:cs="Arial"/>
          <w:color w:val="202020"/>
          <w:sz w:val="29"/>
          <w:szCs w:val="29"/>
          <w:lang w:val="en-GB"/>
        </w:rPr>
        <w:t xml:space="preserve"> </w:t>
      </w:r>
      <w:r w:rsidRPr="005F7434">
        <w:rPr>
          <w:rFonts w:eastAsia="Times New Roman" w:cs="Arial"/>
          <w:color w:val="202020"/>
          <w:sz w:val="29"/>
          <w:szCs w:val="29"/>
          <w:lang w:val="en-GB"/>
        </w:rPr>
        <w:t>from 2023</w:t>
      </w:r>
      <w:r>
        <w:rPr>
          <w:rFonts w:eastAsia="Times New Roman" w:cs="Arial"/>
          <w:color w:val="202020"/>
          <w:sz w:val="29"/>
          <w:szCs w:val="29"/>
          <w:lang w:val="en-GB"/>
        </w:rPr>
        <w:t xml:space="preserve">. He said that </w:t>
      </w:r>
      <w:r w:rsidRPr="005F7434">
        <w:rPr>
          <w:rFonts w:eastAsia="Times New Roman" w:cs="Arial"/>
          <w:color w:val="202020"/>
          <w:sz w:val="29"/>
          <w:szCs w:val="29"/>
          <w:lang w:val="en-GB"/>
        </w:rPr>
        <w:t xml:space="preserve">it would be possible to have different </w:t>
      </w:r>
      <w:r>
        <w:rPr>
          <w:rFonts w:eastAsia="Times New Roman" w:cs="Arial"/>
          <w:color w:val="202020"/>
          <w:sz w:val="29"/>
          <w:szCs w:val="29"/>
          <w:lang w:val="en-GB"/>
        </w:rPr>
        <w:t xml:space="preserve">harmonised </w:t>
      </w:r>
      <w:r w:rsidRPr="005F7434">
        <w:rPr>
          <w:rFonts w:eastAsia="Times New Roman" w:cs="Arial"/>
          <w:color w:val="202020"/>
          <w:sz w:val="29"/>
          <w:szCs w:val="29"/>
          <w:lang w:val="en-GB"/>
        </w:rPr>
        <w:t>definitions of disability depending on the type of survey</w:t>
      </w:r>
      <w:r>
        <w:rPr>
          <w:rFonts w:eastAsia="Times New Roman" w:cs="Arial"/>
          <w:color w:val="202020"/>
          <w:sz w:val="29"/>
          <w:szCs w:val="29"/>
          <w:lang w:val="en-GB"/>
        </w:rPr>
        <w:t>, us</w:t>
      </w:r>
      <w:r w:rsidRPr="005F7434">
        <w:rPr>
          <w:rFonts w:eastAsia="Times New Roman" w:cs="Arial"/>
          <w:color w:val="202020"/>
          <w:sz w:val="29"/>
          <w:szCs w:val="29"/>
          <w:lang w:val="en-GB"/>
        </w:rPr>
        <w:t xml:space="preserve">ing to the Washington Group set of questions; </w:t>
      </w:r>
      <w:r>
        <w:rPr>
          <w:rFonts w:eastAsia="Times New Roman" w:cs="Arial"/>
          <w:color w:val="202020"/>
          <w:sz w:val="29"/>
          <w:szCs w:val="29"/>
          <w:lang w:val="en-GB"/>
        </w:rPr>
        <w:t xml:space="preserve">but that </w:t>
      </w:r>
      <w:r w:rsidRPr="005F7434">
        <w:rPr>
          <w:rFonts w:eastAsia="Times New Roman" w:cs="Arial"/>
          <w:color w:val="202020"/>
          <w:sz w:val="29"/>
          <w:szCs w:val="29"/>
          <w:lang w:val="en-GB"/>
        </w:rPr>
        <w:t>disaggregation by type of disability</w:t>
      </w:r>
      <w:r>
        <w:rPr>
          <w:rFonts w:eastAsia="Times New Roman" w:cs="Arial"/>
          <w:color w:val="202020"/>
          <w:sz w:val="29"/>
          <w:szCs w:val="29"/>
          <w:lang w:val="en-GB"/>
        </w:rPr>
        <w:t xml:space="preserve"> was</w:t>
      </w:r>
      <w:r w:rsidRPr="005F7434">
        <w:rPr>
          <w:rFonts w:eastAsia="Times New Roman" w:cs="Arial"/>
          <w:color w:val="202020"/>
          <w:sz w:val="29"/>
          <w:szCs w:val="29"/>
          <w:lang w:val="en-GB"/>
        </w:rPr>
        <w:t xml:space="preserve"> impossible in the current setting, other than from the health approach, and only every three years. </w:t>
      </w:r>
    </w:p>
    <w:p w14:paraId="3E4BE839" w14:textId="77777777" w:rsidR="00185DB7" w:rsidRDefault="00185DB7" w:rsidP="00185DB7">
      <w:pPr>
        <w:spacing w:before="120" w:after="120"/>
        <w:rPr>
          <w:rFonts w:eastAsia="Times New Roman" w:cs="Arial"/>
          <w:color w:val="202020"/>
          <w:sz w:val="29"/>
          <w:szCs w:val="29"/>
          <w:lang w:val="en-GB"/>
        </w:rPr>
      </w:pPr>
      <w:r>
        <w:rPr>
          <w:rFonts w:eastAsia="Times New Roman" w:cs="Arial"/>
          <w:color w:val="202020"/>
          <w:sz w:val="29"/>
          <w:szCs w:val="29"/>
          <w:lang w:val="en-GB"/>
        </w:rPr>
        <w:t xml:space="preserve">The Platform decided to create three thematic sub-groups (so far) for the delivery of the following ‘flagship initiatives’ of the Disability Rights Strategy: the </w:t>
      </w:r>
      <w:r w:rsidRPr="005F7434">
        <w:rPr>
          <w:rFonts w:eastAsia="Times New Roman" w:cs="Arial"/>
          <w:color w:val="202020"/>
          <w:sz w:val="29"/>
          <w:szCs w:val="29"/>
          <w:lang w:val="en-GB"/>
        </w:rPr>
        <w:t>Employment Package</w:t>
      </w:r>
      <w:r>
        <w:rPr>
          <w:rFonts w:eastAsia="Times New Roman" w:cs="Arial"/>
          <w:color w:val="202020"/>
          <w:sz w:val="29"/>
          <w:szCs w:val="29"/>
          <w:lang w:val="en-GB"/>
        </w:rPr>
        <w:t xml:space="preserve">, the </w:t>
      </w:r>
      <w:r w:rsidRPr="005F7434">
        <w:rPr>
          <w:rFonts w:eastAsia="Times New Roman" w:cs="Arial"/>
          <w:color w:val="202020"/>
          <w:sz w:val="29"/>
          <w:szCs w:val="29"/>
          <w:lang w:val="en-GB"/>
        </w:rPr>
        <w:t>Disability Card</w:t>
      </w:r>
      <w:r>
        <w:rPr>
          <w:rFonts w:eastAsia="Times New Roman" w:cs="Arial"/>
          <w:color w:val="202020"/>
          <w:sz w:val="29"/>
          <w:szCs w:val="29"/>
          <w:lang w:val="en-GB"/>
        </w:rPr>
        <w:t xml:space="preserve"> and the</w:t>
      </w:r>
      <w:r w:rsidRPr="005F7434">
        <w:rPr>
          <w:rFonts w:eastAsia="Times New Roman" w:cs="Arial"/>
          <w:color w:val="202020"/>
          <w:sz w:val="29"/>
          <w:szCs w:val="29"/>
          <w:lang w:val="en-GB"/>
        </w:rPr>
        <w:t xml:space="preserve"> </w:t>
      </w:r>
      <w:r>
        <w:rPr>
          <w:rFonts w:eastAsia="Times New Roman" w:cs="Arial"/>
          <w:color w:val="202020"/>
          <w:sz w:val="29"/>
          <w:szCs w:val="29"/>
          <w:lang w:val="en-GB"/>
        </w:rPr>
        <w:t>r</w:t>
      </w:r>
      <w:r w:rsidRPr="005F7434">
        <w:rPr>
          <w:rFonts w:eastAsia="Times New Roman" w:cs="Arial"/>
          <w:color w:val="202020"/>
          <w:sz w:val="29"/>
          <w:szCs w:val="29"/>
          <w:lang w:val="en-GB"/>
        </w:rPr>
        <w:t>esource centre Accessible EU.</w:t>
      </w:r>
      <w:r>
        <w:rPr>
          <w:rFonts w:eastAsia="Times New Roman" w:cs="Arial"/>
          <w:color w:val="202020"/>
          <w:sz w:val="29"/>
          <w:szCs w:val="29"/>
          <w:lang w:val="en-GB"/>
        </w:rPr>
        <w:t xml:space="preserve"> </w:t>
      </w:r>
      <w:r w:rsidRPr="00595FD8">
        <w:rPr>
          <w:rFonts w:eastAsia="Times New Roman" w:cs="Arial"/>
          <w:color w:val="202020"/>
          <w:sz w:val="29"/>
          <w:szCs w:val="29"/>
          <w:lang w:val="en-GB"/>
        </w:rPr>
        <w:t>We have expressed interest to participate in all three of these sub-groups.</w:t>
      </w:r>
      <w:r>
        <w:rPr>
          <w:rFonts w:eastAsia="Times New Roman" w:cs="Arial"/>
          <w:color w:val="202020"/>
          <w:sz w:val="29"/>
          <w:szCs w:val="29"/>
          <w:lang w:val="en-GB"/>
        </w:rPr>
        <w:t xml:space="preserve"> </w:t>
      </w:r>
      <w:r w:rsidRPr="005F7434">
        <w:rPr>
          <w:rFonts w:eastAsia="Times New Roman" w:cs="Arial"/>
          <w:color w:val="202020"/>
          <w:sz w:val="29"/>
          <w:szCs w:val="29"/>
          <w:lang w:val="en-GB"/>
        </w:rPr>
        <w:t xml:space="preserve"> </w:t>
      </w:r>
    </w:p>
    <w:p w14:paraId="0118AD00" w14:textId="77777777" w:rsidR="00185DB7" w:rsidRDefault="00185DB7" w:rsidP="00185DB7">
      <w:pPr>
        <w:pStyle w:val="Titre4"/>
        <w:rPr>
          <w:rFonts w:eastAsia="Times New Roman"/>
          <w:lang w:val="en-GB"/>
        </w:rPr>
      </w:pPr>
      <w:r>
        <w:rPr>
          <w:rFonts w:eastAsia="Times New Roman"/>
          <w:lang w:val="en-GB"/>
        </w:rPr>
        <w:t>Other meetings and events</w:t>
      </w:r>
    </w:p>
    <w:p w14:paraId="2AB187C2" w14:textId="77777777" w:rsidR="00185DB7" w:rsidRDefault="00185DB7" w:rsidP="00185DB7">
      <w:pPr>
        <w:spacing w:before="120" w:after="120"/>
        <w:rPr>
          <w:rFonts w:eastAsia="Times New Roman" w:cs="Arial"/>
          <w:color w:val="202020"/>
          <w:sz w:val="29"/>
          <w:szCs w:val="29"/>
          <w:lang w:val="en-GB"/>
        </w:rPr>
      </w:pPr>
      <w:r>
        <w:rPr>
          <w:rFonts w:eastAsia="Times New Roman" w:cs="Arial"/>
          <w:color w:val="202020"/>
          <w:sz w:val="29"/>
          <w:szCs w:val="29"/>
          <w:lang w:val="en-GB"/>
        </w:rPr>
        <w:t>A first ad hoc online thematic meeting of our Commission for Liaising with the EU was held on 22 February, to discuss the implementation of the European Accessibility Act—with a presentation from EDF representative Alejandro Moledo and a focus on payment terminals—and the introduction of new Euro notes.</w:t>
      </w:r>
    </w:p>
    <w:p w14:paraId="77B1DE23" w14:textId="77777777" w:rsidR="00185DB7" w:rsidRDefault="00185DB7" w:rsidP="00185DB7">
      <w:pPr>
        <w:spacing w:before="120" w:after="120"/>
        <w:rPr>
          <w:rFonts w:eastAsia="Times New Roman" w:cs="Arial"/>
          <w:color w:val="202020"/>
          <w:sz w:val="29"/>
          <w:szCs w:val="29"/>
          <w:lang w:val="en-GB"/>
        </w:rPr>
      </w:pPr>
      <w:r>
        <w:rPr>
          <w:rFonts w:eastAsia="Times New Roman" w:cs="Arial"/>
          <w:color w:val="202020"/>
          <w:sz w:val="29"/>
          <w:szCs w:val="29"/>
          <w:lang w:val="en-GB"/>
        </w:rPr>
        <w:t>Our Head of Advocacy and Campaigning gave a presentation at the NCBI Advocacy Talks on 17 February, to present the EBU campaigning activities</w:t>
      </w:r>
    </w:p>
    <w:p w14:paraId="7DA3E70D" w14:textId="77777777" w:rsidR="00185DB7" w:rsidRPr="00185DB7" w:rsidRDefault="00185DB7" w:rsidP="00185DB7">
      <w:pPr>
        <w:pStyle w:val="Titre3"/>
        <w:rPr>
          <w:lang w:val="en-GB"/>
        </w:rPr>
      </w:pPr>
      <w:r w:rsidRPr="00185DB7">
        <w:rPr>
          <w:lang w:val="en-GB"/>
        </w:rPr>
        <w:t>Review of the EU by the UN CRPD committee</w:t>
      </w:r>
    </w:p>
    <w:p w14:paraId="6C43279E" w14:textId="13E3C966" w:rsidR="003A608E" w:rsidRDefault="00185DB7" w:rsidP="00185DB7">
      <w:pPr>
        <w:rPr>
          <w:rFonts w:eastAsia="Times New Roman" w:cs="Arial"/>
          <w:color w:val="202020"/>
          <w:sz w:val="29"/>
          <w:szCs w:val="29"/>
          <w:lang w:val="en-GB"/>
        </w:rPr>
      </w:pPr>
      <w:r>
        <w:rPr>
          <w:rFonts w:eastAsia="Times New Roman" w:cs="Arial"/>
          <w:color w:val="202020"/>
          <w:sz w:val="29"/>
          <w:szCs w:val="29"/>
          <w:lang w:val="en-GB"/>
        </w:rPr>
        <w:t xml:space="preserve">The private meeting </w:t>
      </w:r>
      <w:r w:rsidRPr="0058569B">
        <w:rPr>
          <w:rFonts w:eastAsia="Times New Roman" w:cs="Arial"/>
          <w:color w:val="202020"/>
          <w:sz w:val="29"/>
          <w:szCs w:val="29"/>
          <w:lang w:val="en-GB"/>
        </w:rPr>
        <w:t xml:space="preserve">with </w:t>
      </w:r>
      <w:r>
        <w:rPr>
          <w:rFonts w:eastAsia="Times New Roman" w:cs="Arial"/>
          <w:color w:val="202020"/>
          <w:sz w:val="29"/>
          <w:szCs w:val="29"/>
          <w:lang w:val="en-GB"/>
        </w:rPr>
        <w:t xml:space="preserve">the </w:t>
      </w:r>
      <w:r w:rsidRPr="0058569B">
        <w:rPr>
          <w:rFonts w:eastAsia="Times New Roman" w:cs="Arial"/>
          <w:color w:val="202020"/>
          <w:sz w:val="29"/>
          <w:szCs w:val="29"/>
          <w:lang w:val="en-GB"/>
        </w:rPr>
        <w:t>CRPD</w:t>
      </w:r>
      <w:r>
        <w:rPr>
          <w:rFonts w:eastAsia="Times New Roman" w:cs="Arial"/>
          <w:color w:val="202020"/>
          <w:sz w:val="29"/>
          <w:szCs w:val="29"/>
          <w:lang w:val="en-GB"/>
        </w:rPr>
        <w:t xml:space="preserve"> is set for 16 March. We are still waiting for confirmation from the CRPD Secretariat that we will be allowed to attend even if we are not presenting an alternative report.</w:t>
      </w:r>
    </w:p>
    <w:p w14:paraId="4DEBC348" w14:textId="2017608F" w:rsidR="00187E19" w:rsidRDefault="00187E19" w:rsidP="00187E19">
      <w:pPr>
        <w:pStyle w:val="Titre2"/>
        <w:rPr>
          <w:lang w:val="en-GB"/>
        </w:rPr>
      </w:pPr>
      <w:r>
        <w:rPr>
          <w:lang w:val="en-GB"/>
        </w:rPr>
        <w:t>The EBU 2022 Action Plan</w:t>
      </w:r>
    </w:p>
    <w:p w14:paraId="68AF8CFA" w14:textId="77777777" w:rsidR="00187E19" w:rsidRPr="0065132B" w:rsidRDefault="00187E19" w:rsidP="00187E19">
      <w:pPr>
        <w:pStyle w:val="NormalWeb"/>
        <w:rPr>
          <w:rFonts w:ascii="Arial" w:hAnsi="Arial" w:cs="Arial"/>
          <w:sz w:val="28"/>
          <w:szCs w:val="28"/>
          <w:lang w:val="en-GB"/>
        </w:rPr>
      </w:pPr>
      <w:r w:rsidRPr="0065132B">
        <w:rPr>
          <w:rFonts w:ascii="Arial" w:hAnsi="Arial" w:cs="Arial"/>
          <w:sz w:val="28"/>
          <w:szCs w:val="28"/>
          <w:lang w:val="en-GB"/>
        </w:rPr>
        <w:t xml:space="preserve">The </w:t>
      </w:r>
      <w:hyperlink r:id="rId7" w:history="1">
        <w:r w:rsidRPr="0065132B">
          <w:rPr>
            <w:rStyle w:val="Lienhypertexte"/>
            <w:rFonts w:ascii="Arial" w:eastAsiaTheme="majorEastAsia" w:hAnsi="Arial" w:cs="Arial"/>
            <w:sz w:val="28"/>
            <w:szCs w:val="28"/>
            <w:lang w:val="en-GB"/>
          </w:rPr>
          <w:t>EBU 2022 Action Plan</w:t>
        </w:r>
      </w:hyperlink>
      <w:r w:rsidRPr="0065132B">
        <w:rPr>
          <w:rFonts w:ascii="Arial" w:hAnsi="Arial" w:cs="Arial"/>
          <w:sz w:val="28"/>
          <w:szCs w:val="28"/>
          <w:lang w:val="en-GB"/>
        </w:rPr>
        <w:t xml:space="preserve"> sets out actions to be conducted in 2022 to implement the Strategic Orientation Plan agreed by the 11th EBU General Assembly.</w:t>
      </w:r>
    </w:p>
    <w:p w14:paraId="31C03B46" w14:textId="77777777" w:rsidR="00187E19" w:rsidRPr="0065132B" w:rsidRDefault="00187E19" w:rsidP="00187E19">
      <w:pPr>
        <w:pStyle w:val="NormalWeb"/>
        <w:rPr>
          <w:rFonts w:ascii="Arial" w:hAnsi="Arial" w:cs="Arial"/>
          <w:sz w:val="28"/>
          <w:szCs w:val="28"/>
          <w:lang w:val="en-GB"/>
        </w:rPr>
      </w:pPr>
      <w:r w:rsidRPr="0065132B">
        <w:rPr>
          <w:rFonts w:ascii="Arial" w:hAnsi="Arial" w:cs="Arial"/>
          <w:sz w:val="28"/>
          <w:szCs w:val="28"/>
          <w:lang w:val="en-GB"/>
        </w:rPr>
        <w:t>The document also identifies the bodies responsible for implementing the action, as well as the source of their funding. You can thus see the ten key points which will guide the work of EBU for 2022 and how they will be carried out.</w:t>
      </w:r>
    </w:p>
    <w:p w14:paraId="72AEE0E5" w14:textId="461AD700" w:rsidR="00187E19" w:rsidRDefault="00187E19" w:rsidP="00187E19">
      <w:pPr>
        <w:rPr>
          <w:rFonts w:cs="Arial"/>
          <w:szCs w:val="28"/>
          <w:lang w:val="en-GB"/>
        </w:rPr>
      </w:pPr>
      <w:r w:rsidRPr="0065132B">
        <w:rPr>
          <w:rFonts w:cs="Arial"/>
          <w:szCs w:val="28"/>
          <w:lang w:val="en-GB"/>
        </w:rPr>
        <w:lastRenderedPageBreak/>
        <w:t xml:space="preserve">We hope you find this document </w:t>
      </w:r>
      <w:proofErr w:type="gramStart"/>
      <w:r w:rsidRPr="0065132B">
        <w:rPr>
          <w:rFonts w:cs="Arial"/>
          <w:szCs w:val="28"/>
          <w:lang w:val="en-GB"/>
        </w:rPr>
        <w:t>useful</w:t>
      </w:r>
      <w:proofErr w:type="gramEnd"/>
      <w:r w:rsidRPr="0065132B">
        <w:rPr>
          <w:rFonts w:cs="Arial"/>
          <w:szCs w:val="28"/>
          <w:lang w:val="en-GB"/>
        </w:rPr>
        <w:t xml:space="preserve"> and we look forward to working with many of you in the implementation of these actions over the course of 2021 to further advance the inclusion of blind and partially sighted people throughout Europe.</w:t>
      </w:r>
    </w:p>
    <w:p w14:paraId="55E0D345" w14:textId="77777777" w:rsidR="002C7C50" w:rsidRPr="00A9069A" w:rsidRDefault="002C7C50" w:rsidP="002C7C50">
      <w:pPr>
        <w:pStyle w:val="Titre2"/>
        <w:rPr>
          <w:rFonts w:eastAsia="Times New Roman"/>
          <w:lang w:val="en-GB"/>
        </w:rPr>
      </w:pPr>
      <w:r w:rsidRPr="00A9069A">
        <w:rPr>
          <w:rFonts w:eastAsia="Times New Roman"/>
          <w:lang w:val="en-GB"/>
        </w:rPr>
        <w:t xml:space="preserve">EBU is looking for </w:t>
      </w:r>
      <w:r>
        <w:rPr>
          <w:rFonts w:eastAsia="Times New Roman"/>
          <w:lang w:val="en-GB"/>
        </w:rPr>
        <w:t xml:space="preserve">an </w:t>
      </w:r>
      <w:r w:rsidRPr="002F7B77">
        <w:rPr>
          <w:rFonts w:eastAsia="Times New Roman"/>
          <w:lang w:val="en-GB"/>
        </w:rPr>
        <w:t>External Communications Officer</w:t>
      </w:r>
      <w:r w:rsidRPr="00A9069A">
        <w:rPr>
          <w:rFonts w:eastAsia="Times New Roman"/>
          <w:lang w:val="en-GB"/>
        </w:rPr>
        <w:t>!</w:t>
      </w:r>
      <w:r>
        <w:rPr>
          <w:rFonts w:eastAsia="Times New Roman"/>
          <w:lang w:val="en-GB"/>
        </w:rPr>
        <w:t xml:space="preserve"> (February 2022)</w:t>
      </w:r>
    </w:p>
    <w:p w14:paraId="3AA3E9F8" w14:textId="4FD03F1D" w:rsidR="002C7C50" w:rsidRPr="002C7C50" w:rsidRDefault="002C7C50" w:rsidP="002C7C50">
      <w:pPr>
        <w:rPr>
          <w:rFonts w:cs="Arial"/>
          <w:bCs/>
          <w:szCs w:val="28"/>
          <w:lang w:val="en-GB"/>
        </w:rPr>
      </w:pPr>
      <w:proofErr w:type="gramStart"/>
      <w:r w:rsidRPr="002C7C50">
        <w:rPr>
          <w:rStyle w:val="lev"/>
          <w:rFonts w:cs="Arial"/>
          <w:b w:val="0"/>
          <w:bCs w:val="0"/>
          <w:szCs w:val="28"/>
          <w:lang w:val="en-GB"/>
        </w:rPr>
        <w:t>In order to</w:t>
      </w:r>
      <w:proofErr w:type="gramEnd"/>
      <w:r w:rsidRPr="002C7C50">
        <w:rPr>
          <w:rStyle w:val="lev"/>
          <w:rFonts w:cs="Arial"/>
          <w:b w:val="0"/>
          <w:bCs w:val="0"/>
          <w:szCs w:val="28"/>
          <w:lang w:val="en-GB"/>
        </w:rPr>
        <w:t xml:space="preserve"> broaden, develop and promote its work to external audiences, the European Blind Union (EBU) is looking for an</w:t>
      </w:r>
      <w:r w:rsidRPr="00E2774F">
        <w:rPr>
          <w:rStyle w:val="lev"/>
          <w:rFonts w:cs="Arial"/>
          <w:szCs w:val="28"/>
          <w:lang w:val="en-GB"/>
        </w:rPr>
        <w:t xml:space="preserve"> </w:t>
      </w:r>
      <w:r w:rsidRPr="002F7B77">
        <w:rPr>
          <w:lang w:val="en-GB"/>
        </w:rPr>
        <w:t>External Communications Officer</w:t>
      </w:r>
      <w:r w:rsidRPr="00E2774F">
        <w:rPr>
          <w:rStyle w:val="lev"/>
          <w:rFonts w:cs="Arial"/>
          <w:szCs w:val="28"/>
          <w:lang w:val="en-GB"/>
        </w:rPr>
        <w:t>.</w:t>
      </w:r>
    </w:p>
    <w:p w14:paraId="3D53B020" w14:textId="03121CF2" w:rsidR="002C7C50" w:rsidRDefault="002C7C50" w:rsidP="002C7C50">
      <w:pPr>
        <w:rPr>
          <w:lang w:val="en-GB"/>
        </w:rPr>
      </w:pPr>
      <w:r w:rsidRPr="00A9069A">
        <w:rPr>
          <w:rStyle w:val="lev"/>
          <w:rFonts w:cs="Arial"/>
          <w:szCs w:val="28"/>
          <w:lang w:val="en-GB"/>
        </w:rPr>
        <w:t>APPLICATION DEADLINE</w:t>
      </w:r>
      <w:r w:rsidRPr="00A9069A">
        <w:rPr>
          <w:lang w:val="en-GB"/>
        </w:rPr>
        <w:t>:</w:t>
      </w:r>
      <w:r>
        <w:rPr>
          <w:lang w:val="en-GB"/>
        </w:rPr>
        <w:t xml:space="preserve"> 13/03/2022</w:t>
      </w:r>
    </w:p>
    <w:p w14:paraId="4E989E15" w14:textId="77777777" w:rsidR="002C7C50" w:rsidRPr="00A9069A" w:rsidRDefault="002C7C50" w:rsidP="002C7C50">
      <w:pPr>
        <w:rPr>
          <w:lang w:val="en-GB"/>
        </w:rPr>
      </w:pPr>
      <w:r w:rsidRPr="00A9069A">
        <w:rPr>
          <w:rStyle w:val="lev"/>
          <w:rFonts w:cs="Arial"/>
          <w:szCs w:val="28"/>
          <w:lang w:val="en-GB"/>
        </w:rPr>
        <w:t>ANTICIPATED START DATE</w:t>
      </w:r>
      <w:r w:rsidRPr="00A9069A">
        <w:rPr>
          <w:lang w:val="en-GB"/>
        </w:rPr>
        <w:t xml:space="preserve">: </w:t>
      </w:r>
      <w:r>
        <w:rPr>
          <w:lang w:val="en-GB"/>
        </w:rPr>
        <w:t>As soon as possible.</w:t>
      </w:r>
    </w:p>
    <w:p w14:paraId="126553BD" w14:textId="58503B7C" w:rsidR="002C7C50" w:rsidRDefault="002C7C50" w:rsidP="002C7C50">
      <w:pPr>
        <w:rPr>
          <w:lang w:val="en-GB"/>
        </w:rPr>
      </w:pPr>
      <w:r w:rsidRPr="00A9069A">
        <w:rPr>
          <w:rStyle w:val="lev"/>
          <w:rFonts w:cs="Arial"/>
          <w:szCs w:val="28"/>
          <w:lang w:val="en-GB"/>
        </w:rPr>
        <w:t>JOB TITLE</w:t>
      </w:r>
      <w:r w:rsidRPr="00A9069A">
        <w:rPr>
          <w:lang w:val="en-GB"/>
        </w:rPr>
        <w:t xml:space="preserve">: </w:t>
      </w:r>
      <w:r w:rsidRPr="002F7B77">
        <w:rPr>
          <w:lang w:val="en-GB"/>
        </w:rPr>
        <w:t>EBU External Communications Officer</w:t>
      </w:r>
    </w:p>
    <w:p w14:paraId="409968A4" w14:textId="1906F112" w:rsidR="002C7C50" w:rsidRPr="00A9069A" w:rsidRDefault="002C7C50" w:rsidP="002C7C50">
      <w:pPr>
        <w:rPr>
          <w:lang w:val="en-GB"/>
        </w:rPr>
      </w:pPr>
      <w:r w:rsidRPr="00A9069A">
        <w:rPr>
          <w:rStyle w:val="lev"/>
          <w:rFonts w:cs="Arial"/>
          <w:szCs w:val="28"/>
          <w:lang w:val="en-GB"/>
        </w:rPr>
        <w:t>T</w:t>
      </w:r>
      <w:r>
        <w:rPr>
          <w:rStyle w:val="lev"/>
          <w:rFonts w:cs="Arial"/>
          <w:szCs w:val="28"/>
          <w:lang w:val="en-GB"/>
        </w:rPr>
        <w:t>YPE OF CONTRACT</w:t>
      </w:r>
      <w:r w:rsidRPr="00A9069A">
        <w:rPr>
          <w:lang w:val="en-GB"/>
        </w:rPr>
        <w:t xml:space="preserve">: </w:t>
      </w:r>
      <w:r>
        <w:rPr>
          <w:lang w:val="en-GB"/>
        </w:rPr>
        <w:t>Full-time (35h per week) and permanent, French-law.</w:t>
      </w:r>
    </w:p>
    <w:p w14:paraId="3BA9F549" w14:textId="77777777" w:rsidR="002C7C50" w:rsidRPr="00A9069A" w:rsidRDefault="002C7C50" w:rsidP="002C7C50">
      <w:pPr>
        <w:rPr>
          <w:lang w:val="en-GB"/>
        </w:rPr>
      </w:pPr>
      <w:r w:rsidRPr="00A9069A">
        <w:rPr>
          <w:rStyle w:val="lev"/>
          <w:rFonts w:cs="Arial"/>
          <w:szCs w:val="28"/>
          <w:lang w:val="en-GB"/>
        </w:rPr>
        <w:t xml:space="preserve">LOCATION: </w:t>
      </w:r>
      <w:r w:rsidRPr="002C7C50">
        <w:rPr>
          <w:rStyle w:val="lev"/>
          <w:rFonts w:cs="Arial"/>
          <w:b w:val="0"/>
          <w:bCs w:val="0"/>
          <w:szCs w:val="28"/>
          <w:lang w:val="en-GB"/>
        </w:rPr>
        <w:t>Paris, France; other arrangements like home-based work are open for discussion.</w:t>
      </w:r>
    </w:p>
    <w:p w14:paraId="0233C66B" w14:textId="77777777" w:rsidR="002C7C50" w:rsidRPr="00343D31" w:rsidRDefault="002C7C50" w:rsidP="002C7C50">
      <w:pPr>
        <w:rPr>
          <w:lang w:val="en-GB"/>
        </w:rPr>
      </w:pPr>
      <w:r w:rsidRPr="00343D31">
        <w:rPr>
          <w:rStyle w:val="lev"/>
          <w:rFonts w:cs="Arial"/>
          <w:szCs w:val="28"/>
          <w:lang w:val="en-GB"/>
        </w:rPr>
        <w:t xml:space="preserve">MOBILITY: </w:t>
      </w:r>
      <w:r w:rsidRPr="002C7C50">
        <w:rPr>
          <w:rStyle w:val="lev"/>
          <w:rFonts w:cs="Arial"/>
          <w:b w:val="0"/>
          <w:bCs w:val="0"/>
          <w:szCs w:val="28"/>
          <w:lang w:val="en-GB"/>
        </w:rPr>
        <w:t>Regular foreign trips will be required.</w:t>
      </w:r>
    </w:p>
    <w:p w14:paraId="174FA2A2" w14:textId="77777777" w:rsidR="002C7C50" w:rsidRPr="00A9069A" w:rsidRDefault="002C7C50" w:rsidP="002C7C50">
      <w:pPr>
        <w:rPr>
          <w:lang w:val="en-GB"/>
        </w:rPr>
      </w:pPr>
      <w:r w:rsidRPr="00343D31">
        <w:rPr>
          <w:rStyle w:val="lev"/>
          <w:rFonts w:cs="Arial"/>
          <w:szCs w:val="28"/>
          <w:lang w:val="en-GB"/>
        </w:rPr>
        <w:t xml:space="preserve">REPORTING: </w:t>
      </w:r>
      <w:r w:rsidRPr="002C7C50">
        <w:rPr>
          <w:rStyle w:val="lev"/>
          <w:rFonts w:cs="Arial"/>
          <w:b w:val="0"/>
          <w:bCs w:val="0"/>
          <w:szCs w:val="28"/>
          <w:lang w:val="en-GB"/>
        </w:rPr>
        <w:t>The</w:t>
      </w:r>
      <w:r w:rsidRPr="002C7C50">
        <w:rPr>
          <w:rStyle w:val="lev"/>
          <w:rFonts w:cs="Arial"/>
          <w:szCs w:val="28"/>
          <w:lang w:val="en-GB"/>
        </w:rPr>
        <w:t xml:space="preserve"> </w:t>
      </w:r>
      <w:r w:rsidRPr="002C7C50">
        <w:rPr>
          <w:lang w:val="en-GB"/>
        </w:rPr>
        <w:t>External Communications Officer</w:t>
      </w:r>
      <w:r w:rsidRPr="002C7C50">
        <w:rPr>
          <w:rStyle w:val="lev"/>
          <w:rFonts w:cs="Arial"/>
          <w:szCs w:val="28"/>
          <w:lang w:val="en-GB"/>
        </w:rPr>
        <w:t xml:space="preserve"> </w:t>
      </w:r>
      <w:r w:rsidRPr="002C7C50">
        <w:rPr>
          <w:rStyle w:val="lev"/>
          <w:rFonts w:cs="Arial"/>
          <w:b w:val="0"/>
          <w:bCs w:val="0"/>
          <w:szCs w:val="28"/>
          <w:lang w:val="en-GB"/>
        </w:rPr>
        <w:t>reports directly to the EBU Executive Director.</w:t>
      </w:r>
    </w:p>
    <w:p w14:paraId="651ED753" w14:textId="77777777" w:rsidR="002C7C50" w:rsidRPr="006B4B87" w:rsidRDefault="002C7C50" w:rsidP="002C7C50">
      <w:pPr>
        <w:rPr>
          <w:lang w:val="en-GB"/>
        </w:rPr>
      </w:pPr>
      <w:r w:rsidRPr="00A9069A">
        <w:rPr>
          <w:rStyle w:val="lev"/>
          <w:rFonts w:cs="Arial"/>
          <w:szCs w:val="28"/>
          <w:lang w:val="en-GB"/>
        </w:rPr>
        <w:t>SALARY:</w:t>
      </w:r>
      <w:r>
        <w:rPr>
          <w:rStyle w:val="lev"/>
          <w:rFonts w:cs="Arial"/>
          <w:szCs w:val="28"/>
          <w:lang w:val="en-GB"/>
        </w:rPr>
        <w:t xml:space="preserve"> </w:t>
      </w:r>
      <w:r w:rsidRPr="006B4B87">
        <w:rPr>
          <w:bCs/>
          <w:lang w:val="en-GB"/>
        </w:rPr>
        <w:t>€2600 monthly gross + 13</w:t>
      </w:r>
      <w:r w:rsidRPr="006B4B87">
        <w:rPr>
          <w:bCs/>
          <w:vertAlign w:val="superscript"/>
          <w:lang w:val="en-GB"/>
        </w:rPr>
        <w:t>th</w:t>
      </w:r>
      <w:r w:rsidRPr="006B4B87">
        <w:rPr>
          <w:bCs/>
          <w:lang w:val="en-GB"/>
        </w:rPr>
        <w:t xml:space="preserve"> month + lunch vouchers and complementary health insurance.</w:t>
      </w:r>
    </w:p>
    <w:p w14:paraId="6B377E04" w14:textId="77777777" w:rsidR="002C7C50" w:rsidRPr="00176A2C" w:rsidRDefault="002C7C50" w:rsidP="002C7C50">
      <w:pPr>
        <w:rPr>
          <w:rStyle w:val="lev"/>
          <w:rFonts w:cs="Arial"/>
          <w:szCs w:val="28"/>
          <w:lang w:val="en-GB"/>
        </w:rPr>
      </w:pPr>
      <w:r w:rsidRPr="00A9069A">
        <w:rPr>
          <w:rStyle w:val="lev"/>
          <w:rFonts w:cs="Arial"/>
          <w:szCs w:val="28"/>
          <w:lang w:val="en-GB"/>
        </w:rPr>
        <w:t xml:space="preserve">SUMMARY OF POSITION: </w:t>
      </w:r>
      <w:r w:rsidR="00595FD8">
        <w:fldChar w:fldCharType="begin"/>
      </w:r>
      <w:r w:rsidR="00595FD8" w:rsidRPr="00595FD8">
        <w:rPr>
          <w:lang w:val="en-GB"/>
        </w:rPr>
        <w:instrText xml:space="preserve"> HYPERLINK "https://www.euroblind.org/sites/default/files/documents/2022.external.communication.coordinator.job_description_final.pdf" </w:instrText>
      </w:r>
      <w:r w:rsidR="00595FD8">
        <w:fldChar w:fldCharType="separate"/>
      </w:r>
      <w:r w:rsidRPr="00E8293D">
        <w:rPr>
          <w:rStyle w:val="Lienhypertexte"/>
          <w:rFonts w:cs="Arial"/>
          <w:szCs w:val="28"/>
          <w:lang w:val="en-GB"/>
        </w:rPr>
        <w:t>Job description for External Communications Officer</w:t>
      </w:r>
      <w:r w:rsidR="00595FD8">
        <w:rPr>
          <w:rStyle w:val="Lienhypertexte"/>
          <w:rFonts w:cs="Arial"/>
          <w:szCs w:val="28"/>
          <w:lang w:val="en-GB"/>
        </w:rPr>
        <w:fldChar w:fldCharType="end"/>
      </w:r>
      <w:r>
        <w:rPr>
          <w:lang w:val="en-GB"/>
        </w:rPr>
        <w:t xml:space="preserve"> (pdf file)</w:t>
      </w:r>
    </w:p>
    <w:p w14:paraId="4AEA4AC0" w14:textId="77777777" w:rsidR="002C7C50" w:rsidRDefault="002C7C50" w:rsidP="002C7C50">
      <w:pPr>
        <w:rPr>
          <w:lang w:val="en-GB"/>
        </w:rPr>
      </w:pPr>
      <w:r w:rsidRPr="004A4727">
        <w:rPr>
          <w:lang w:val="en-GB"/>
        </w:rPr>
        <w:t>W</w:t>
      </w:r>
      <w:r w:rsidRPr="00A9069A">
        <w:rPr>
          <w:lang w:val="en-GB"/>
        </w:rPr>
        <w:t xml:space="preserve">illing to join our organization and help change the lives of millions of blind and partially sighted persons? Send your </w:t>
      </w:r>
      <w:r>
        <w:rPr>
          <w:lang w:val="en-GB"/>
        </w:rPr>
        <w:t xml:space="preserve">CV </w:t>
      </w:r>
      <w:r w:rsidRPr="00A9069A">
        <w:rPr>
          <w:lang w:val="en-GB"/>
        </w:rPr>
        <w:t>and cover letter in English to </w:t>
      </w:r>
      <w:r w:rsidR="00595FD8">
        <w:fldChar w:fldCharType="begin"/>
      </w:r>
      <w:r w:rsidR="00595FD8" w:rsidRPr="00595FD8">
        <w:rPr>
          <w:lang w:val="en-GB"/>
        </w:rPr>
        <w:instrText xml:space="preserve"> HYPERLINK "mailto:eburecruitment@euroblind.org" </w:instrText>
      </w:r>
      <w:r w:rsidR="00595FD8">
        <w:fldChar w:fldCharType="separate"/>
      </w:r>
      <w:r w:rsidRPr="0051027E">
        <w:rPr>
          <w:rStyle w:val="Lienhypertexte"/>
          <w:rFonts w:cs="Arial"/>
          <w:szCs w:val="28"/>
          <w:lang w:val="en-GB"/>
        </w:rPr>
        <w:t>eburecruitment@euroblind.org</w:t>
      </w:r>
      <w:r w:rsidR="00595FD8">
        <w:rPr>
          <w:rStyle w:val="Lienhypertexte"/>
          <w:rFonts w:cs="Arial"/>
          <w:szCs w:val="28"/>
          <w:lang w:val="en-GB"/>
        </w:rPr>
        <w:fldChar w:fldCharType="end"/>
      </w:r>
      <w:r w:rsidRPr="00A9069A">
        <w:rPr>
          <w:lang w:val="en-GB"/>
        </w:rPr>
        <w:t xml:space="preserve"> </w:t>
      </w:r>
      <w:r w:rsidRPr="00100487">
        <w:rPr>
          <w:lang w:val="en-GB"/>
        </w:rPr>
        <w:t xml:space="preserve">by </w:t>
      </w:r>
      <w:r>
        <w:rPr>
          <w:lang w:val="en-GB"/>
        </w:rPr>
        <w:t>the above dates</w:t>
      </w:r>
      <w:r w:rsidRPr="00100487">
        <w:rPr>
          <w:lang w:val="en-GB"/>
        </w:rPr>
        <w:t>.</w:t>
      </w:r>
      <w:r w:rsidRPr="00A9069A">
        <w:rPr>
          <w:lang w:val="en-GB"/>
        </w:rPr>
        <w:t xml:space="preserve"> </w:t>
      </w:r>
      <w:r w:rsidRPr="00DB0D67">
        <w:rPr>
          <w:lang w:val="en-GB"/>
        </w:rPr>
        <w:t>Applications by persons with disabilities are</w:t>
      </w:r>
      <w:r>
        <w:rPr>
          <w:lang w:val="en-GB"/>
        </w:rPr>
        <w:t xml:space="preserve"> encouraged</w:t>
      </w:r>
      <w:r w:rsidRPr="00DB0D67">
        <w:rPr>
          <w:lang w:val="en-GB"/>
        </w:rPr>
        <w:t>.</w:t>
      </w:r>
      <w:r>
        <w:rPr>
          <w:lang w:val="en-GB"/>
        </w:rPr>
        <w:t xml:space="preserve"> Applicants must have a valid work permit for working in France. Please note that only shortlisted candidates will be notified.</w:t>
      </w:r>
    </w:p>
    <w:p w14:paraId="0EB6E5A2" w14:textId="1FA2D63B" w:rsidR="002C7C50" w:rsidRDefault="002C7C50" w:rsidP="002C7C50">
      <w:pPr>
        <w:rPr>
          <w:lang w:val="en-GB"/>
        </w:rPr>
      </w:pPr>
      <w:r>
        <w:rPr>
          <w:lang w:val="en-GB"/>
        </w:rPr>
        <w:t>Please note that a written exercise and an interview will be carried out for this position; Both will take place beginning the 21/03/2022.</w:t>
      </w:r>
    </w:p>
    <w:p w14:paraId="45016588" w14:textId="4857F307" w:rsidR="00EA5870" w:rsidRDefault="00EA5870" w:rsidP="00EA5870">
      <w:pPr>
        <w:pStyle w:val="Titre2"/>
        <w:rPr>
          <w:lang w:val="en-GB"/>
        </w:rPr>
      </w:pPr>
      <w:r>
        <w:rPr>
          <w:lang w:val="en-GB"/>
        </w:rPr>
        <w:lastRenderedPageBreak/>
        <w:t>New EBU materials coming through!</w:t>
      </w:r>
    </w:p>
    <w:p w14:paraId="7040E1C3" w14:textId="77777777" w:rsidR="00EA5870" w:rsidRPr="0075671E" w:rsidRDefault="00EA5870" w:rsidP="00EA5870">
      <w:pPr>
        <w:spacing w:after="0" w:line="240" w:lineRule="auto"/>
        <w:rPr>
          <w:rFonts w:cs="Arial"/>
          <w:szCs w:val="28"/>
          <w:lang w:val="en-GB"/>
        </w:rPr>
      </w:pPr>
      <w:r w:rsidRPr="0075671E">
        <w:rPr>
          <w:rFonts w:cs="Arial"/>
          <w:szCs w:val="28"/>
          <w:lang w:val="en-GB"/>
        </w:rPr>
        <w:t xml:space="preserve">2021 is behind </w:t>
      </w:r>
      <w:r>
        <w:rPr>
          <w:rFonts w:cs="Arial"/>
          <w:szCs w:val="28"/>
          <w:lang w:val="en-GB"/>
        </w:rPr>
        <w:t>u</w:t>
      </w:r>
      <w:r w:rsidRPr="0075671E">
        <w:rPr>
          <w:rFonts w:cs="Arial"/>
          <w:szCs w:val="28"/>
          <w:lang w:val="en-GB"/>
        </w:rPr>
        <w:t>s</w:t>
      </w:r>
      <w:r>
        <w:rPr>
          <w:rFonts w:cs="Arial"/>
          <w:szCs w:val="28"/>
          <w:lang w:val="en-GB"/>
        </w:rPr>
        <w:t xml:space="preserve"> and it is now time to share recent news dealing with the many activities implemented by EBU and its members. A more comprehensive overview of our work last year will be available in our annual report.</w:t>
      </w:r>
    </w:p>
    <w:p w14:paraId="0421E20A" w14:textId="77777777" w:rsidR="00EA5870" w:rsidRDefault="00EA5870" w:rsidP="00EA5870">
      <w:pPr>
        <w:spacing w:after="0" w:line="240" w:lineRule="auto"/>
        <w:rPr>
          <w:rFonts w:cs="Arial"/>
          <w:szCs w:val="28"/>
          <w:lang w:val="en-GB"/>
        </w:rPr>
      </w:pPr>
    </w:p>
    <w:p w14:paraId="22E95833" w14:textId="77777777" w:rsidR="00EA5870" w:rsidRPr="00A33F4F" w:rsidRDefault="00EA5870" w:rsidP="00EA5870">
      <w:pPr>
        <w:spacing w:after="0" w:line="240" w:lineRule="auto"/>
        <w:rPr>
          <w:rFonts w:cs="Arial"/>
          <w:b/>
          <w:bCs/>
          <w:szCs w:val="28"/>
          <w:lang w:val="en-GB"/>
        </w:rPr>
      </w:pPr>
      <w:bookmarkStart w:id="0" w:name="_Hlk96432166"/>
      <w:r w:rsidRPr="00A33F4F">
        <w:rPr>
          <w:rFonts w:cs="Arial"/>
          <w:b/>
          <w:bCs/>
          <w:szCs w:val="28"/>
          <w:lang w:val="en-GB"/>
        </w:rPr>
        <w:t>Braille</w:t>
      </w:r>
    </w:p>
    <w:p w14:paraId="6CE969B3" w14:textId="77777777" w:rsidR="00EA5870" w:rsidRDefault="00EA5870" w:rsidP="00EA5870">
      <w:pPr>
        <w:spacing w:after="0" w:line="240" w:lineRule="auto"/>
        <w:rPr>
          <w:rFonts w:cs="Arial"/>
          <w:szCs w:val="28"/>
          <w:lang w:val="en-GB"/>
        </w:rPr>
      </w:pPr>
      <w:r>
        <w:rPr>
          <w:rFonts w:cs="Arial"/>
          <w:szCs w:val="28"/>
          <w:lang w:val="en-GB"/>
        </w:rPr>
        <w:t xml:space="preserve">The EBU Working Group on Braille put together a </w:t>
      </w:r>
      <w:r w:rsidR="00595FD8">
        <w:fldChar w:fldCharType="begin"/>
      </w:r>
      <w:r w:rsidR="00595FD8" w:rsidRPr="00595FD8">
        <w:rPr>
          <w:lang w:val="en-GB"/>
        </w:rPr>
        <w:instrText xml:space="preserve"> HYPERLINK "https://www.euroblind.org/sites/default/files/documents/ebu_list_of_braille_authorities_20220207.pdf" </w:instrText>
      </w:r>
      <w:r w:rsidR="00595FD8">
        <w:fldChar w:fldCharType="separate"/>
      </w:r>
      <w:r>
        <w:rPr>
          <w:rStyle w:val="Lienhypertexte"/>
          <w:rFonts w:cs="Arial"/>
          <w:szCs w:val="28"/>
          <w:lang w:val="en-GB"/>
        </w:rPr>
        <w:t xml:space="preserve">list </w:t>
      </w:r>
      <w:r w:rsidRPr="00112052">
        <w:rPr>
          <w:rStyle w:val="Lienhypertexte"/>
          <w:rFonts w:cs="Arial"/>
          <w:szCs w:val="28"/>
          <w:lang w:val="en-GB"/>
        </w:rPr>
        <w:t>of national Braille authorities</w:t>
      </w:r>
      <w:r w:rsidR="00595FD8">
        <w:rPr>
          <w:rStyle w:val="Lienhypertexte"/>
          <w:rFonts w:cs="Arial"/>
          <w:szCs w:val="28"/>
          <w:lang w:val="en-GB"/>
        </w:rPr>
        <w:fldChar w:fldCharType="end"/>
      </w:r>
      <w:r>
        <w:rPr>
          <w:rFonts w:cs="Arial"/>
          <w:szCs w:val="28"/>
          <w:lang w:val="en-GB"/>
        </w:rPr>
        <w:t xml:space="preserve"> in European countries as well as a </w:t>
      </w:r>
      <w:r w:rsidR="00595FD8">
        <w:fldChar w:fldCharType="begin"/>
      </w:r>
      <w:r w:rsidR="00595FD8" w:rsidRPr="00595FD8">
        <w:rPr>
          <w:lang w:val="en-GB"/>
        </w:rPr>
        <w:instrText xml:space="preserve"> HYPERLINK "https://www.euroblind.org/sites/default/files/documents/ebu_statement_braille_20220222.pdf" </w:instrText>
      </w:r>
      <w:r w:rsidR="00595FD8">
        <w:fldChar w:fldCharType="separate"/>
      </w:r>
      <w:r w:rsidRPr="005D5C3D">
        <w:rPr>
          <w:rStyle w:val="Lienhypertexte"/>
          <w:rFonts w:cs="Arial"/>
          <w:szCs w:val="28"/>
          <w:lang w:val="en-GB"/>
        </w:rPr>
        <w:t>statement</w:t>
      </w:r>
      <w:r w:rsidR="00595FD8">
        <w:rPr>
          <w:rStyle w:val="Lienhypertexte"/>
          <w:rFonts w:cs="Arial"/>
          <w:szCs w:val="28"/>
          <w:lang w:val="en-GB"/>
        </w:rPr>
        <w:fldChar w:fldCharType="end"/>
      </w:r>
      <w:r>
        <w:rPr>
          <w:rFonts w:cs="Arial"/>
          <w:szCs w:val="28"/>
          <w:lang w:val="en-GB"/>
        </w:rPr>
        <w:t xml:space="preserve">, which will serve as a solid basis for our position paper in 2023. WG members also worked on the synopsis of an awareness-raising video to be produced in 2022. Finally, the </w:t>
      </w:r>
      <w:r w:rsidR="00595FD8">
        <w:fldChar w:fldCharType="begin"/>
      </w:r>
      <w:r w:rsidR="00595FD8" w:rsidRPr="00595FD8">
        <w:rPr>
          <w:lang w:val="en-GB"/>
        </w:rPr>
        <w:instrText xml:space="preserve"> HYPERLINK "http://www.livingbraille.eu" </w:instrText>
      </w:r>
      <w:r w:rsidR="00595FD8">
        <w:fldChar w:fldCharType="separate"/>
      </w:r>
      <w:r w:rsidRPr="00DA1654">
        <w:rPr>
          <w:rStyle w:val="Lienhypertexte"/>
          <w:rFonts w:cs="Arial"/>
          <w:szCs w:val="28"/>
          <w:lang w:val="en-GB"/>
        </w:rPr>
        <w:t>www.livingbraille.eu</w:t>
      </w:r>
      <w:r w:rsidR="00595FD8">
        <w:rPr>
          <w:rStyle w:val="Lienhypertexte"/>
          <w:rFonts w:cs="Arial"/>
          <w:szCs w:val="28"/>
          <w:lang w:val="en-GB"/>
        </w:rPr>
        <w:fldChar w:fldCharType="end"/>
      </w:r>
      <w:r>
        <w:rPr>
          <w:rFonts w:cs="Arial"/>
          <w:szCs w:val="28"/>
          <w:lang w:val="en-GB"/>
        </w:rPr>
        <w:t xml:space="preserve"> web forum is being finalised and will enable braille experts to exchange and discuss braille use, teaching, literacy in the 21</w:t>
      </w:r>
      <w:r w:rsidRPr="00652471">
        <w:rPr>
          <w:rFonts w:cs="Arial"/>
          <w:szCs w:val="28"/>
          <w:vertAlign w:val="superscript"/>
          <w:lang w:val="en-GB"/>
        </w:rPr>
        <w:t>st</w:t>
      </w:r>
      <w:r>
        <w:rPr>
          <w:rFonts w:cs="Arial"/>
          <w:szCs w:val="28"/>
          <w:lang w:val="en-GB"/>
        </w:rPr>
        <w:t xml:space="preserve"> century.</w:t>
      </w:r>
    </w:p>
    <w:bookmarkEnd w:id="0"/>
    <w:p w14:paraId="5188FBAD" w14:textId="77777777" w:rsidR="00EA5870" w:rsidRDefault="00EA5870" w:rsidP="00EA5870">
      <w:pPr>
        <w:spacing w:after="0" w:line="240" w:lineRule="auto"/>
        <w:rPr>
          <w:rFonts w:cs="Arial"/>
          <w:szCs w:val="28"/>
          <w:lang w:val="en-GB"/>
        </w:rPr>
      </w:pPr>
    </w:p>
    <w:p w14:paraId="0F2BFB3C" w14:textId="77777777" w:rsidR="00EA5870" w:rsidRPr="00A33F4F" w:rsidRDefault="00EA5870" w:rsidP="00EA5870">
      <w:pPr>
        <w:spacing w:after="0" w:line="240" w:lineRule="auto"/>
        <w:rPr>
          <w:rFonts w:cs="Arial"/>
          <w:b/>
          <w:bCs/>
          <w:szCs w:val="28"/>
          <w:lang w:val="en-GB"/>
        </w:rPr>
      </w:pPr>
      <w:r w:rsidRPr="00A33F4F">
        <w:rPr>
          <w:rFonts w:cs="Arial"/>
          <w:b/>
          <w:bCs/>
          <w:szCs w:val="28"/>
          <w:lang w:val="en-GB"/>
        </w:rPr>
        <w:t>Culture</w:t>
      </w:r>
    </w:p>
    <w:p w14:paraId="2551E90B" w14:textId="77777777" w:rsidR="00EA5870" w:rsidRDefault="00EA5870" w:rsidP="00EA5870">
      <w:pPr>
        <w:spacing w:after="0" w:line="240" w:lineRule="auto"/>
        <w:rPr>
          <w:rFonts w:cs="Arial"/>
          <w:szCs w:val="28"/>
          <w:lang w:val="en-GB"/>
        </w:rPr>
      </w:pPr>
      <w:r>
        <w:rPr>
          <w:rFonts w:cs="Arial"/>
          <w:szCs w:val="28"/>
          <w:lang w:val="en-GB"/>
        </w:rPr>
        <w:t xml:space="preserve">Culture is not forgotten! Following last year’s call, a publication compiling </w:t>
      </w:r>
      <w:r w:rsidR="00595FD8">
        <w:fldChar w:fldCharType="begin"/>
      </w:r>
      <w:r w:rsidR="00595FD8" w:rsidRPr="00595FD8">
        <w:rPr>
          <w:lang w:val="en-GB"/>
        </w:rPr>
        <w:instrText xml:space="preserve"> HYPERLINK "https://www.euroblind.org/sites/de</w:instrText>
      </w:r>
      <w:r w:rsidR="00595FD8" w:rsidRPr="00595FD8">
        <w:rPr>
          <w:lang w:val="en-GB"/>
        </w:rPr>
        <w:instrText xml:space="preserve">fault/files/documents/ebu_good_practice_2021_2022_museums_and_heritage_sites_20220222.pdf" </w:instrText>
      </w:r>
      <w:r w:rsidR="00595FD8">
        <w:fldChar w:fldCharType="separate"/>
      </w:r>
      <w:r w:rsidRPr="007032B2">
        <w:rPr>
          <w:rStyle w:val="Lienhypertexte"/>
          <w:rFonts w:cs="Arial"/>
          <w:szCs w:val="28"/>
          <w:lang w:val="en-GB"/>
        </w:rPr>
        <w:t xml:space="preserve">good practices on access to </w:t>
      </w:r>
      <w:r w:rsidRPr="007032B2">
        <w:rPr>
          <w:rStyle w:val="Lienhypertexte"/>
          <w:rFonts w:cs="Arial"/>
          <w:lang w:val="en-GB"/>
        </w:rPr>
        <w:t>museums and cultural heritage sites</w:t>
      </w:r>
      <w:r w:rsidR="00595FD8">
        <w:rPr>
          <w:rStyle w:val="Lienhypertexte"/>
          <w:rFonts w:cs="Arial"/>
          <w:lang w:val="en-GB"/>
        </w:rPr>
        <w:fldChar w:fldCharType="end"/>
      </w:r>
      <w:r>
        <w:rPr>
          <w:rFonts w:cs="Arial"/>
          <w:lang w:val="en-GB"/>
        </w:rPr>
        <w:t xml:space="preserve"> was produced.</w:t>
      </w:r>
      <w:r>
        <w:rPr>
          <w:rFonts w:cs="Arial"/>
          <w:szCs w:val="28"/>
          <w:lang w:val="en-GB"/>
        </w:rPr>
        <w:t xml:space="preserve"> A </w:t>
      </w:r>
      <w:r w:rsidR="00595FD8">
        <w:fldChar w:fldCharType="begin"/>
      </w:r>
      <w:r w:rsidR="00595FD8" w:rsidRPr="00595FD8">
        <w:rPr>
          <w:lang w:val="en-GB"/>
        </w:rPr>
        <w:instrText xml:space="preserve"> HYPERLINK "https://www.youtube.com/watch?v=V2Ixbpx7HRs" </w:instrText>
      </w:r>
      <w:r w:rsidR="00595FD8">
        <w:fldChar w:fldCharType="separate"/>
      </w:r>
      <w:r w:rsidRPr="00C207B5">
        <w:rPr>
          <w:rStyle w:val="Lienhypertexte"/>
          <w:rFonts w:cs="Arial"/>
          <w:szCs w:val="28"/>
          <w:lang w:val="en-GB"/>
        </w:rPr>
        <w:t>video on access to culture and sports</w:t>
      </w:r>
      <w:r w:rsidR="00595FD8">
        <w:rPr>
          <w:rStyle w:val="Lienhypertexte"/>
          <w:rFonts w:cs="Arial"/>
          <w:szCs w:val="28"/>
          <w:lang w:val="en-GB"/>
        </w:rPr>
        <w:fldChar w:fldCharType="end"/>
      </w:r>
      <w:r>
        <w:rPr>
          <w:rFonts w:cs="Arial"/>
          <w:szCs w:val="28"/>
          <w:lang w:val="en-GB"/>
        </w:rPr>
        <w:t xml:space="preserve"> is also available and important work on audiodescription will be formalised in 2022. </w:t>
      </w:r>
    </w:p>
    <w:p w14:paraId="5265FFF8" w14:textId="77777777" w:rsidR="00EA5870" w:rsidRDefault="00EA5870" w:rsidP="00EA5870">
      <w:pPr>
        <w:spacing w:after="0" w:line="240" w:lineRule="auto"/>
        <w:rPr>
          <w:rFonts w:cs="Arial"/>
          <w:szCs w:val="28"/>
          <w:lang w:val="en-GB"/>
        </w:rPr>
      </w:pPr>
    </w:p>
    <w:p w14:paraId="2E19B70B" w14:textId="77777777" w:rsidR="00EA5870" w:rsidRPr="00A33F4F" w:rsidRDefault="00EA5870" w:rsidP="00EA5870">
      <w:pPr>
        <w:spacing w:after="0" w:line="240" w:lineRule="auto"/>
        <w:rPr>
          <w:rFonts w:cs="Arial"/>
          <w:b/>
          <w:bCs/>
          <w:szCs w:val="28"/>
          <w:lang w:val="en-GB"/>
        </w:rPr>
      </w:pPr>
      <w:r w:rsidRPr="00A33F4F">
        <w:rPr>
          <w:rFonts w:cs="Arial"/>
          <w:b/>
          <w:bCs/>
          <w:szCs w:val="28"/>
          <w:lang w:val="en-GB"/>
        </w:rPr>
        <w:t>Low vision</w:t>
      </w:r>
    </w:p>
    <w:p w14:paraId="2B8FF4B1" w14:textId="77777777" w:rsidR="00EA5870" w:rsidRDefault="00EA5870" w:rsidP="00EA5870">
      <w:pPr>
        <w:spacing w:after="0" w:line="240" w:lineRule="auto"/>
        <w:rPr>
          <w:rFonts w:cs="Arial"/>
          <w:szCs w:val="28"/>
          <w:lang w:val="en-GB"/>
        </w:rPr>
      </w:pPr>
      <w:r>
        <w:rPr>
          <w:rFonts w:cs="Arial"/>
          <w:szCs w:val="28"/>
          <w:lang w:val="en-GB"/>
        </w:rPr>
        <w:t xml:space="preserve">New Low Vision Focus Group Meetings (LVFGM) were held in Hungary, </w:t>
      </w:r>
      <w:proofErr w:type="gramStart"/>
      <w:r>
        <w:rPr>
          <w:rFonts w:cs="Arial"/>
          <w:szCs w:val="28"/>
          <w:lang w:val="en-GB"/>
        </w:rPr>
        <w:t>Ireland</w:t>
      </w:r>
      <w:proofErr w:type="gramEnd"/>
      <w:r>
        <w:rPr>
          <w:rFonts w:cs="Arial"/>
          <w:szCs w:val="28"/>
          <w:lang w:val="en-GB"/>
        </w:rPr>
        <w:t xml:space="preserve"> and Sweden. Attended by 51 partially sighted persons, they highlighted both external and internal awareness raising on low vision as the most pressing actions. The 2021 LVFGM report is available upon request.</w:t>
      </w:r>
    </w:p>
    <w:p w14:paraId="4CAB0005" w14:textId="77777777" w:rsidR="00EA5870" w:rsidRDefault="00EA5870" w:rsidP="00EA5870">
      <w:pPr>
        <w:spacing w:after="0" w:line="240" w:lineRule="auto"/>
        <w:rPr>
          <w:rFonts w:cs="Arial"/>
          <w:b/>
          <w:bCs/>
          <w:szCs w:val="28"/>
          <w:lang w:val="en-GB"/>
        </w:rPr>
      </w:pPr>
    </w:p>
    <w:p w14:paraId="572C91DD" w14:textId="77777777" w:rsidR="00EA5870" w:rsidRPr="00A33F4F" w:rsidRDefault="00EA5870" w:rsidP="00EA5870">
      <w:pPr>
        <w:spacing w:after="0" w:line="240" w:lineRule="auto"/>
        <w:rPr>
          <w:rFonts w:cs="Arial"/>
          <w:b/>
          <w:bCs/>
          <w:szCs w:val="28"/>
          <w:lang w:val="en-GB"/>
        </w:rPr>
      </w:pPr>
      <w:r w:rsidRPr="00A33F4F">
        <w:rPr>
          <w:rFonts w:cs="Arial"/>
          <w:b/>
          <w:bCs/>
          <w:szCs w:val="28"/>
          <w:lang w:val="en-GB"/>
        </w:rPr>
        <w:t>Translations</w:t>
      </w:r>
    </w:p>
    <w:p w14:paraId="63E4A127" w14:textId="77777777" w:rsidR="00EA5870" w:rsidRDefault="00EA5870" w:rsidP="00EA5870">
      <w:pPr>
        <w:spacing w:after="0" w:line="240" w:lineRule="auto"/>
        <w:rPr>
          <w:rFonts w:cs="Arial"/>
          <w:szCs w:val="28"/>
          <w:lang w:val="en-GB"/>
        </w:rPr>
      </w:pPr>
      <w:r>
        <w:rPr>
          <w:rFonts w:cs="Arial"/>
          <w:szCs w:val="28"/>
          <w:lang w:val="en-GB"/>
        </w:rPr>
        <w:t>Finally, the following EBU materials are available in an increasing number of languages:</w:t>
      </w:r>
    </w:p>
    <w:p w14:paraId="55073526" w14:textId="77777777" w:rsidR="00EA5870" w:rsidRDefault="00595FD8" w:rsidP="00EA5870">
      <w:pPr>
        <w:pStyle w:val="Paragraphedeliste"/>
        <w:numPr>
          <w:ilvl w:val="0"/>
          <w:numId w:val="50"/>
        </w:numPr>
        <w:spacing w:after="0" w:line="240" w:lineRule="auto"/>
        <w:rPr>
          <w:rFonts w:ascii="Arial" w:hAnsi="Arial" w:cs="Arial"/>
          <w:sz w:val="28"/>
          <w:szCs w:val="28"/>
          <w:lang w:val="en-GB"/>
        </w:rPr>
      </w:pPr>
      <w:hyperlink r:id="rId8" w:history="1">
        <w:r w:rsidR="00EA5870" w:rsidRPr="004D1C4D">
          <w:rPr>
            <w:rStyle w:val="Lienhypertexte"/>
            <w:rFonts w:ascii="Arial" w:hAnsi="Arial" w:cs="Arial"/>
            <w:sz w:val="28"/>
            <w:szCs w:val="28"/>
            <w:lang w:val="en-GB"/>
          </w:rPr>
          <w:t xml:space="preserve">The UNCRPD - A New Look </w:t>
        </w:r>
        <w:proofErr w:type="gramStart"/>
        <w:r w:rsidR="00EA5870" w:rsidRPr="004D1C4D">
          <w:rPr>
            <w:rStyle w:val="Lienhypertexte"/>
            <w:rFonts w:ascii="Arial" w:hAnsi="Arial" w:cs="Arial"/>
            <w:sz w:val="28"/>
            <w:szCs w:val="28"/>
            <w:lang w:val="en-GB"/>
          </w:rPr>
          <w:t>At</w:t>
        </w:r>
        <w:proofErr w:type="gramEnd"/>
        <w:r w:rsidR="00EA5870" w:rsidRPr="004D1C4D">
          <w:rPr>
            <w:rStyle w:val="Lienhypertexte"/>
            <w:rFonts w:ascii="Arial" w:hAnsi="Arial" w:cs="Arial"/>
            <w:sz w:val="28"/>
            <w:szCs w:val="28"/>
            <w:lang w:val="en-GB"/>
          </w:rPr>
          <w:t xml:space="preserve"> Our Human Rights</w:t>
        </w:r>
      </w:hyperlink>
      <w:r w:rsidR="00EA5870">
        <w:rPr>
          <w:rFonts w:ascii="Arial" w:hAnsi="Arial" w:cs="Arial"/>
          <w:sz w:val="28"/>
          <w:szCs w:val="28"/>
          <w:lang w:val="en-GB"/>
        </w:rPr>
        <w:t xml:space="preserve"> – 13 languages</w:t>
      </w:r>
    </w:p>
    <w:p w14:paraId="108EE6CC" w14:textId="77777777" w:rsidR="00EA5870" w:rsidRDefault="00EA5870" w:rsidP="00EA5870">
      <w:pPr>
        <w:pStyle w:val="Paragraphedeliste"/>
        <w:numPr>
          <w:ilvl w:val="0"/>
          <w:numId w:val="50"/>
        </w:numPr>
        <w:spacing w:after="0" w:line="240" w:lineRule="auto"/>
        <w:rPr>
          <w:rFonts w:ascii="Arial" w:hAnsi="Arial" w:cs="Arial"/>
          <w:sz w:val="28"/>
          <w:szCs w:val="28"/>
          <w:lang w:val="en-GB"/>
        </w:rPr>
      </w:pPr>
      <w:r>
        <w:rPr>
          <w:rFonts w:ascii="Arial" w:hAnsi="Arial" w:cs="Arial"/>
          <w:sz w:val="28"/>
          <w:szCs w:val="28"/>
          <w:lang w:val="en-GB"/>
        </w:rPr>
        <w:t>Gender Equality Toolkit “</w:t>
      </w:r>
      <w:r w:rsidR="00595FD8">
        <w:fldChar w:fldCharType="begin"/>
      </w:r>
      <w:r w:rsidR="00595FD8" w:rsidRPr="00595FD8">
        <w:rPr>
          <w:lang w:val="en-GB"/>
        </w:rPr>
        <w:instrText xml:space="preserve"> HYPERLINK "https://www.euroblind.org/publications-and-resources/guidelines" \l "_Women" </w:instrText>
      </w:r>
      <w:r w:rsidR="00595FD8">
        <w:fldChar w:fldCharType="separate"/>
      </w:r>
      <w:r w:rsidRPr="004D1C4D">
        <w:rPr>
          <w:rStyle w:val="Lienhypertexte"/>
          <w:rFonts w:ascii="Arial" w:hAnsi="Arial" w:cs="Arial"/>
          <w:sz w:val="28"/>
          <w:szCs w:val="28"/>
          <w:lang w:val="en-GB"/>
        </w:rPr>
        <w:t>The Future We Want</w:t>
      </w:r>
      <w:r w:rsidR="00595FD8">
        <w:rPr>
          <w:rStyle w:val="Lienhypertexte"/>
          <w:rFonts w:ascii="Arial" w:hAnsi="Arial" w:cs="Arial"/>
          <w:sz w:val="28"/>
          <w:szCs w:val="28"/>
          <w:lang w:val="en-GB"/>
        </w:rPr>
        <w:fldChar w:fldCharType="end"/>
      </w:r>
      <w:r w:rsidRPr="004D1C4D">
        <w:rPr>
          <w:rFonts w:ascii="Arial" w:hAnsi="Arial" w:cs="Arial"/>
          <w:sz w:val="28"/>
          <w:szCs w:val="28"/>
          <w:lang w:val="en-GB"/>
        </w:rPr>
        <w:t>” – 7 languages</w:t>
      </w:r>
    </w:p>
    <w:p w14:paraId="5538DA7A" w14:textId="77777777" w:rsidR="00EA5870" w:rsidRPr="005A7454" w:rsidRDefault="00EA5870" w:rsidP="00EA5870">
      <w:pPr>
        <w:pStyle w:val="Paragraphedeliste"/>
        <w:numPr>
          <w:ilvl w:val="0"/>
          <w:numId w:val="50"/>
        </w:numPr>
        <w:spacing w:after="0" w:line="240" w:lineRule="auto"/>
        <w:rPr>
          <w:rFonts w:ascii="Arial" w:hAnsi="Arial" w:cs="Arial"/>
          <w:sz w:val="28"/>
          <w:szCs w:val="28"/>
          <w:lang w:val="en-GB"/>
        </w:rPr>
      </w:pPr>
      <w:r w:rsidRPr="005A7454">
        <w:rPr>
          <w:rFonts w:ascii="Arial" w:hAnsi="Arial" w:cs="Arial"/>
          <w:sz w:val="28"/>
          <w:szCs w:val="28"/>
          <w:lang w:val="en-GB"/>
        </w:rPr>
        <w:t>How to memo on Twitter</w:t>
      </w:r>
      <w:r>
        <w:rPr>
          <w:rFonts w:ascii="Arial" w:hAnsi="Arial" w:cs="Arial"/>
          <w:sz w:val="28"/>
          <w:szCs w:val="28"/>
          <w:lang w:val="en-GB"/>
        </w:rPr>
        <w:t xml:space="preserve"> – 17 languages (upon request)</w:t>
      </w:r>
    </w:p>
    <w:p w14:paraId="01226745" w14:textId="77777777" w:rsidR="00EA5870" w:rsidRDefault="00EA5870" w:rsidP="00EA5870">
      <w:pPr>
        <w:spacing w:after="0" w:line="240" w:lineRule="auto"/>
        <w:rPr>
          <w:rFonts w:cs="Arial"/>
          <w:szCs w:val="28"/>
          <w:lang w:val="en-GB"/>
        </w:rPr>
      </w:pPr>
    </w:p>
    <w:p w14:paraId="1FE07997" w14:textId="77777777" w:rsidR="00EA5870" w:rsidRPr="00A33F4F" w:rsidRDefault="00EA5870" w:rsidP="00EA5870">
      <w:pPr>
        <w:spacing w:after="0" w:line="240" w:lineRule="auto"/>
        <w:rPr>
          <w:rFonts w:cs="Arial"/>
          <w:b/>
          <w:bCs/>
          <w:szCs w:val="28"/>
          <w:lang w:val="en-GB"/>
        </w:rPr>
      </w:pPr>
      <w:r w:rsidRPr="00A33F4F">
        <w:rPr>
          <w:rFonts w:cs="Arial"/>
          <w:b/>
          <w:bCs/>
          <w:szCs w:val="28"/>
          <w:lang w:val="en-GB"/>
        </w:rPr>
        <w:t>What next?</w:t>
      </w:r>
    </w:p>
    <w:p w14:paraId="01A56031" w14:textId="77777777" w:rsidR="00EA5870" w:rsidRDefault="00EA5870" w:rsidP="00EA5870">
      <w:pPr>
        <w:spacing w:after="0" w:line="240" w:lineRule="auto"/>
        <w:rPr>
          <w:rFonts w:cs="Arial"/>
          <w:szCs w:val="28"/>
          <w:lang w:val="en-GB"/>
        </w:rPr>
      </w:pPr>
      <w:r>
        <w:rPr>
          <w:rFonts w:cs="Arial"/>
          <w:szCs w:val="28"/>
          <w:lang w:val="en-GB"/>
        </w:rPr>
        <w:t xml:space="preserve">New activities will be initiated in 2022. They will again benefit from financial support from the European Commission, </w:t>
      </w:r>
      <w:proofErr w:type="gramStart"/>
      <w:r>
        <w:rPr>
          <w:rFonts w:cs="Arial"/>
          <w:szCs w:val="28"/>
          <w:lang w:val="en-GB"/>
        </w:rPr>
        <w:t>in particular under</w:t>
      </w:r>
      <w:proofErr w:type="gramEnd"/>
      <w:r>
        <w:rPr>
          <w:rFonts w:cs="Arial"/>
          <w:szCs w:val="28"/>
          <w:lang w:val="en-GB"/>
        </w:rPr>
        <w:t xml:space="preserve"> its new CERV programme (</w:t>
      </w:r>
      <w:r w:rsidRPr="00652471">
        <w:rPr>
          <w:rFonts w:cs="Arial"/>
          <w:szCs w:val="28"/>
          <w:lang w:val="en-GB"/>
        </w:rPr>
        <w:t>Citizens, Equality, Rights and Values)</w:t>
      </w:r>
      <w:r>
        <w:rPr>
          <w:rFonts w:cs="Arial"/>
          <w:szCs w:val="28"/>
          <w:lang w:val="en-GB"/>
        </w:rPr>
        <w:t>. Activity leaders will start their work very soon, so watch your mailboxes!</w:t>
      </w:r>
    </w:p>
    <w:p w14:paraId="4067D79C" w14:textId="77777777" w:rsidR="00EA5870" w:rsidRDefault="00EA5870" w:rsidP="00EA5870">
      <w:pPr>
        <w:spacing w:after="0" w:line="240" w:lineRule="auto"/>
        <w:rPr>
          <w:rFonts w:cs="Arial"/>
          <w:szCs w:val="28"/>
          <w:lang w:val="en-GB"/>
        </w:rPr>
      </w:pPr>
    </w:p>
    <w:p w14:paraId="711326B6" w14:textId="6AC74669" w:rsidR="00EA5870" w:rsidRPr="00EA5870" w:rsidRDefault="00EA5870" w:rsidP="00EA5870">
      <w:pPr>
        <w:rPr>
          <w:lang w:val="en-GB"/>
        </w:rPr>
      </w:pPr>
      <w:r>
        <w:rPr>
          <w:rFonts w:cs="Arial"/>
          <w:szCs w:val="28"/>
          <w:lang w:val="en-GB"/>
        </w:rPr>
        <w:lastRenderedPageBreak/>
        <w:t xml:space="preserve">For more information on EBU activities, please contact Romain FERRETTI, EBU Project Manager, </w:t>
      </w:r>
      <w:r w:rsidRPr="00A01E87">
        <w:rPr>
          <w:rFonts w:cs="Arial"/>
          <w:szCs w:val="28"/>
          <w:lang w:val="en-GB"/>
        </w:rPr>
        <w:t xml:space="preserve">at </w:t>
      </w:r>
      <w:r w:rsidR="00595FD8">
        <w:fldChar w:fldCharType="begin"/>
      </w:r>
      <w:r w:rsidR="00595FD8" w:rsidRPr="00595FD8">
        <w:rPr>
          <w:lang w:val="en-GB"/>
        </w:rPr>
        <w:instrText xml:space="preserve"> HYPERLINK "mailto:ebuprojects@euroblind.org" </w:instrText>
      </w:r>
      <w:r w:rsidR="00595FD8">
        <w:fldChar w:fldCharType="separate"/>
      </w:r>
      <w:r w:rsidRPr="00DA1654">
        <w:rPr>
          <w:rStyle w:val="Lienhypertexte"/>
          <w:rFonts w:cs="Arial"/>
          <w:szCs w:val="28"/>
          <w:lang w:val="en-GB"/>
        </w:rPr>
        <w:t>ebuprojects@euroblind.org</w:t>
      </w:r>
      <w:r w:rsidR="00595FD8">
        <w:rPr>
          <w:rStyle w:val="Lienhypertexte"/>
          <w:rFonts w:cs="Arial"/>
          <w:szCs w:val="28"/>
          <w:lang w:val="en-GB"/>
        </w:rPr>
        <w:fldChar w:fldCharType="end"/>
      </w:r>
      <w:r>
        <w:rPr>
          <w:rFonts w:cs="Arial"/>
          <w:szCs w:val="28"/>
          <w:lang w:val="en-GB"/>
        </w:rPr>
        <w:t>.</w:t>
      </w:r>
    </w:p>
    <w:p w14:paraId="4EAD7781" w14:textId="0F76795B" w:rsidR="004F2407" w:rsidRPr="00F742AA" w:rsidRDefault="00DE4DE0" w:rsidP="004F2407">
      <w:pPr>
        <w:pStyle w:val="Titre2"/>
        <w:rPr>
          <w:lang w:val="en-GB"/>
        </w:rPr>
      </w:pPr>
      <w:r>
        <w:rPr>
          <w:lang w:val="en-GB"/>
        </w:rPr>
        <w:t xml:space="preserve">Join in the </w:t>
      </w:r>
      <w:r w:rsidRPr="006872E9">
        <w:rPr>
          <w:lang w:val="en-GB"/>
        </w:rPr>
        <w:t>Gender equality awareness raising, GEAR</w:t>
      </w:r>
      <w:r>
        <w:rPr>
          <w:lang w:val="en-GB"/>
        </w:rPr>
        <w:t xml:space="preserve"> 2022!</w:t>
      </w:r>
    </w:p>
    <w:p w14:paraId="3A7103B8" w14:textId="77777777" w:rsidR="00DE4DE0" w:rsidRDefault="00DE4DE0" w:rsidP="00DE4DE0">
      <w:pPr>
        <w:spacing w:before="120" w:after="120"/>
        <w:rPr>
          <w:lang w:val="en-GB"/>
        </w:rPr>
      </w:pPr>
      <w:r>
        <w:rPr>
          <w:lang w:val="en-GB"/>
        </w:rPr>
        <w:t xml:space="preserve">Each </w:t>
      </w:r>
      <w:r w:rsidRPr="00C21A7C">
        <w:rPr>
          <w:lang w:val="en-GB"/>
        </w:rPr>
        <w:t>ye</w:t>
      </w:r>
      <w:r>
        <w:rPr>
          <w:lang w:val="en-GB"/>
        </w:rPr>
        <w:t>a</w:t>
      </w:r>
      <w:r w:rsidRPr="00C21A7C">
        <w:rPr>
          <w:lang w:val="en-GB"/>
        </w:rPr>
        <w:t>r, start</w:t>
      </w:r>
      <w:r>
        <w:rPr>
          <w:lang w:val="en-GB"/>
        </w:rPr>
        <w:t>ing</w:t>
      </w:r>
      <w:r w:rsidRPr="00C21A7C">
        <w:rPr>
          <w:lang w:val="en-GB"/>
        </w:rPr>
        <w:t xml:space="preserve"> from 20</w:t>
      </w:r>
      <w:r>
        <w:rPr>
          <w:lang w:val="en-GB"/>
        </w:rPr>
        <w:t>20 funds are available from the EU to improve and increase gender equality in the EBU member organizations.</w:t>
      </w:r>
    </w:p>
    <w:p w14:paraId="1CA877EC" w14:textId="77777777" w:rsidR="00DE4DE0" w:rsidRDefault="00DE4DE0" w:rsidP="00DE4DE0">
      <w:pPr>
        <w:spacing w:before="120" w:after="120"/>
        <w:rPr>
          <w:lang w:val="en-GB"/>
        </w:rPr>
      </w:pPr>
      <w:r>
        <w:rPr>
          <w:lang w:val="en-GB"/>
        </w:rPr>
        <w:t>Up to three member organizations per year can apply for and participate in this project. In doing this you have to conduct activities in your organization to increase the awareness of extended gender in all decision-making bodies, train and promote members, most often women to participate to a greater extent and make their voices heard. A general outcome that EBU would like to see when the project is terminated in each country is that there are plans and actions decided on how the organizations shall continue to work with gender.</w:t>
      </w:r>
    </w:p>
    <w:p w14:paraId="060D568E" w14:textId="77777777" w:rsidR="00DE4DE0" w:rsidRPr="00A502BA" w:rsidRDefault="00DE4DE0" w:rsidP="00DE4DE0">
      <w:pPr>
        <w:spacing w:before="120" w:after="120"/>
        <w:rPr>
          <w:lang w:val="en-GB"/>
        </w:rPr>
      </w:pPr>
      <w:r w:rsidRPr="00A502BA">
        <w:rPr>
          <w:lang w:val="en-GB"/>
        </w:rPr>
        <w:t xml:space="preserve">In 2021 GEAR was conducted in Germany, </w:t>
      </w:r>
      <w:proofErr w:type="gramStart"/>
      <w:r w:rsidRPr="00A502BA">
        <w:rPr>
          <w:lang w:val="en-GB"/>
        </w:rPr>
        <w:t>Iceland</w:t>
      </w:r>
      <w:proofErr w:type="gramEnd"/>
      <w:r w:rsidRPr="00A502BA">
        <w:rPr>
          <w:lang w:val="en-GB"/>
        </w:rPr>
        <w:t xml:space="preserve"> and Montenegro.</w:t>
      </w:r>
    </w:p>
    <w:p w14:paraId="48BE3371" w14:textId="77777777" w:rsidR="00DE4DE0" w:rsidRPr="00A502BA" w:rsidRDefault="00DE4DE0" w:rsidP="00DE4DE0">
      <w:pPr>
        <w:spacing w:before="120" w:after="120"/>
        <w:rPr>
          <w:rFonts w:cs="Arial"/>
          <w:szCs w:val="28"/>
          <w:lang w:val="en-GB"/>
        </w:rPr>
      </w:pPr>
      <w:r w:rsidRPr="00A502BA">
        <w:rPr>
          <w:rFonts w:cs="Arial"/>
          <w:szCs w:val="28"/>
          <w:lang w:val="en-GB"/>
        </w:rPr>
        <w:t xml:space="preserve">Reports of what has taken place in 2021 and 2020 are available upon request to Romain FERRETTI, EBU Project Manager, at </w:t>
      </w:r>
      <w:r w:rsidR="00595FD8">
        <w:fldChar w:fldCharType="begin"/>
      </w:r>
      <w:r w:rsidR="00595FD8" w:rsidRPr="00595FD8">
        <w:rPr>
          <w:lang w:val="en-GB"/>
        </w:rPr>
        <w:instrText xml:space="preserve"> HYPERLINK "mailto:ebuprojects@euroblind.org" </w:instrText>
      </w:r>
      <w:r w:rsidR="00595FD8">
        <w:fldChar w:fldCharType="separate"/>
      </w:r>
      <w:r w:rsidRPr="00A502BA">
        <w:rPr>
          <w:rStyle w:val="Lienhypertexte"/>
          <w:rFonts w:cs="Arial"/>
          <w:szCs w:val="28"/>
          <w:lang w:val="en-GB"/>
        </w:rPr>
        <w:t>ebuprojects@euroblind.org</w:t>
      </w:r>
      <w:r w:rsidR="00595FD8">
        <w:rPr>
          <w:rStyle w:val="Lienhypertexte"/>
          <w:rFonts w:cs="Arial"/>
          <w:szCs w:val="28"/>
          <w:lang w:val="en-GB"/>
        </w:rPr>
        <w:fldChar w:fldCharType="end"/>
      </w:r>
      <w:r w:rsidRPr="00A502BA">
        <w:rPr>
          <w:rFonts w:cs="Arial"/>
          <w:szCs w:val="28"/>
          <w:lang w:val="en-GB"/>
        </w:rPr>
        <w:t>.</w:t>
      </w:r>
    </w:p>
    <w:p w14:paraId="43C8562F" w14:textId="77777777" w:rsidR="00DE4DE0" w:rsidRDefault="00DE4DE0" w:rsidP="00DE4DE0">
      <w:pPr>
        <w:spacing w:before="120" w:after="120"/>
        <w:rPr>
          <w:lang w:val="en-GB"/>
        </w:rPr>
      </w:pPr>
      <w:r>
        <w:rPr>
          <w:lang w:val="en-GB"/>
        </w:rPr>
        <w:t xml:space="preserve">In this article we will quote information from Iceland. </w:t>
      </w:r>
      <w:proofErr w:type="gramStart"/>
      <w:r>
        <w:rPr>
          <w:lang w:val="en-GB"/>
        </w:rPr>
        <w:t>In spite of</w:t>
      </w:r>
      <w:proofErr w:type="gramEnd"/>
      <w:r>
        <w:rPr>
          <w:lang w:val="en-GB"/>
        </w:rPr>
        <w:t xml:space="preserve"> the late start of their activities they have managed to do a lot and they have a substantial number of insights useful for others.</w:t>
      </w:r>
    </w:p>
    <w:p w14:paraId="779F24A2" w14:textId="77777777" w:rsidR="00DE4DE0" w:rsidRDefault="00DE4DE0" w:rsidP="00DE4DE0">
      <w:pPr>
        <w:spacing w:before="120" w:after="120"/>
        <w:rPr>
          <w:lang w:val="en-GB"/>
        </w:rPr>
      </w:pPr>
      <w:r>
        <w:rPr>
          <w:lang w:val="en-GB"/>
        </w:rPr>
        <w:t>We hope that this will inspire other EBU members to join this project!</w:t>
      </w:r>
    </w:p>
    <w:p w14:paraId="2F4D59B5" w14:textId="77777777" w:rsidR="00DE4DE0" w:rsidRPr="00A502BA" w:rsidRDefault="00DE4DE0" w:rsidP="00DE4DE0">
      <w:pPr>
        <w:spacing w:before="120" w:after="120"/>
        <w:rPr>
          <w:b/>
          <w:bCs/>
          <w:lang w:val="en-GB"/>
        </w:rPr>
      </w:pPr>
      <w:r w:rsidRPr="00A502BA">
        <w:rPr>
          <w:b/>
          <w:bCs/>
          <w:lang w:val="en-GB"/>
        </w:rPr>
        <w:t>Eva Nilsson</w:t>
      </w:r>
    </w:p>
    <w:p w14:paraId="45773C29" w14:textId="77777777" w:rsidR="00DE4DE0" w:rsidRDefault="00DE4DE0" w:rsidP="00DE4DE0">
      <w:pPr>
        <w:spacing w:before="120" w:after="120"/>
        <w:rPr>
          <w:lang w:val="en-GB"/>
        </w:rPr>
      </w:pPr>
      <w:r>
        <w:rPr>
          <w:lang w:val="en-GB"/>
        </w:rPr>
        <w:t>GEAR project leader</w:t>
      </w:r>
    </w:p>
    <w:p w14:paraId="0A4BCEB5" w14:textId="77777777" w:rsidR="00DE4DE0" w:rsidRDefault="00DE4DE0" w:rsidP="00DE4DE0">
      <w:pPr>
        <w:spacing w:before="120" w:after="120"/>
        <w:rPr>
          <w:lang w:val="en-GB"/>
        </w:rPr>
      </w:pPr>
      <w:r>
        <w:rPr>
          <w:lang w:val="en-GB"/>
        </w:rPr>
        <w:t>Swedish association of the visually impaired, SRF</w:t>
      </w:r>
    </w:p>
    <w:p w14:paraId="1945B91E" w14:textId="77777777" w:rsidR="00DE4DE0" w:rsidRDefault="00595FD8" w:rsidP="00DE4DE0">
      <w:pPr>
        <w:spacing w:before="120" w:after="120"/>
        <w:rPr>
          <w:lang w:val="en-GB"/>
        </w:rPr>
      </w:pPr>
      <w:r>
        <w:fldChar w:fldCharType="begin"/>
      </w:r>
      <w:r w:rsidRPr="00595FD8">
        <w:rPr>
          <w:lang w:val="en-GB"/>
        </w:rPr>
        <w:instrText xml:space="preserve"> HYPERLINK "mailto:Eva.nilsson@srf.nu" </w:instrText>
      </w:r>
      <w:r>
        <w:fldChar w:fldCharType="separate"/>
      </w:r>
      <w:r w:rsidR="00DE4DE0" w:rsidRPr="004954F8">
        <w:rPr>
          <w:rStyle w:val="Lienhypertexte"/>
          <w:lang w:val="en-GB"/>
        </w:rPr>
        <w:t>Eva.nilsson@srf.nu</w:t>
      </w:r>
      <w:r>
        <w:rPr>
          <w:rStyle w:val="Lienhypertexte"/>
          <w:lang w:val="en-GB"/>
        </w:rPr>
        <w:fldChar w:fldCharType="end"/>
      </w:r>
    </w:p>
    <w:p w14:paraId="22DB72B1" w14:textId="77777777" w:rsidR="00DE4DE0" w:rsidRPr="006872E9" w:rsidRDefault="00DE4DE0" w:rsidP="00DE4DE0">
      <w:pPr>
        <w:spacing w:before="120" w:after="120"/>
        <w:rPr>
          <w:lang w:val="en-GB"/>
        </w:rPr>
      </w:pPr>
      <w:r w:rsidRPr="006872E9">
        <w:rPr>
          <w:lang w:val="en-GB"/>
        </w:rPr>
        <w:t>Iceland joined the GEAR project first in the middle of the year and started the activities in the autumn. Rhetoric training and coaching were the activities valued most. The self-confidence of the participants has grown and therefore they have formed a group of women in different ages who are eager to keep on working together in the future. They can support each other and inspire each other. This is important even though we already have a gender equality committee.</w:t>
      </w:r>
    </w:p>
    <w:p w14:paraId="57CBAC04" w14:textId="77777777" w:rsidR="00DE4DE0" w:rsidRPr="006872E9" w:rsidRDefault="00DE4DE0" w:rsidP="00DE4DE0">
      <w:pPr>
        <w:spacing w:before="120" w:after="120"/>
        <w:rPr>
          <w:lang w:val="en-GB"/>
        </w:rPr>
      </w:pPr>
      <w:r w:rsidRPr="006872E9">
        <w:rPr>
          <w:lang w:val="en-GB"/>
        </w:rPr>
        <w:t>We managed to arrange all the activities face to face and asked the participants to take a rapid antigen test at home. In that way everybody felt safe.</w:t>
      </w:r>
    </w:p>
    <w:p w14:paraId="559B6AF5" w14:textId="6525844B" w:rsidR="00993BFE" w:rsidRDefault="00DE4DE0" w:rsidP="00DE4DE0">
      <w:pPr>
        <w:rPr>
          <w:lang w:val="en-GB"/>
        </w:rPr>
      </w:pPr>
      <w:r w:rsidRPr="006872E9">
        <w:rPr>
          <w:lang w:val="en-GB"/>
        </w:rPr>
        <w:lastRenderedPageBreak/>
        <w:t>The fact that men hardly participated in this project even though they were encouraged to do so shows that gender equality is women´s issue. It is a pity since it reveals the real situation in these matters: specially in the Nordic countries we have reached a lot – we have a good gender balance in the boards in our organizations – but that is not enough. We need to get both men and women involved in these matters to continue this work.</w:t>
      </w:r>
    </w:p>
    <w:p w14:paraId="4565BE5D" w14:textId="23F793AF" w:rsidR="002D1C2A" w:rsidRPr="002D1C2A" w:rsidRDefault="002D1C2A" w:rsidP="002D1C2A">
      <w:pPr>
        <w:pStyle w:val="Titre2"/>
        <w:rPr>
          <w:lang w:val="en-GB"/>
        </w:rPr>
      </w:pPr>
      <w:r w:rsidRPr="002D1C2A">
        <w:rPr>
          <w:lang w:val="en-GB"/>
        </w:rPr>
        <w:t xml:space="preserve">Portugal - </w:t>
      </w:r>
      <w:r w:rsidRPr="002D1C2A">
        <w:rPr>
          <w:lang w:val="pt-PT"/>
        </w:rPr>
        <w:t>If you want to vote, ask for it in Braille</w:t>
      </w:r>
      <w:r>
        <w:rPr>
          <w:lang w:val="pt-PT"/>
        </w:rPr>
        <w:t>!</w:t>
      </w:r>
    </w:p>
    <w:p w14:paraId="6B44CB6D" w14:textId="77777777" w:rsidR="002D1C2A" w:rsidRPr="000D0CA8" w:rsidRDefault="002D1C2A" w:rsidP="002D1C2A">
      <w:pPr>
        <w:rPr>
          <w:lang w:val="pt-PT"/>
        </w:rPr>
      </w:pPr>
      <w:r w:rsidRPr="000D0CA8">
        <w:rPr>
          <w:lang w:val="pt-PT"/>
        </w:rPr>
        <w:t>Recently, on 30th january, Portugal celebrated its elections to parliament. All voters registered in the national territory could choose to register for the early voting that took take place one week before, on January 23rd.</w:t>
      </w:r>
    </w:p>
    <w:p w14:paraId="493D060A" w14:textId="77777777" w:rsidR="002D1C2A" w:rsidRPr="000D0CA8" w:rsidRDefault="002D1C2A" w:rsidP="002D1C2A">
      <w:pPr>
        <w:rPr>
          <w:lang w:val="pt-PT"/>
        </w:rPr>
      </w:pPr>
      <w:r w:rsidRPr="000D0CA8">
        <w:rPr>
          <w:lang w:val="pt-PT"/>
        </w:rPr>
        <w:t xml:space="preserve">The registration for early voting must be done between the 16th and 20th of January, through the public website </w:t>
      </w:r>
      <w:r w:rsidR="00595FD8">
        <w:fldChar w:fldCharType="begin"/>
      </w:r>
      <w:r w:rsidR="00595FD8" w:rsidRPr="00595FD8">
        <w:rPr>
          <w:lang w:val="en-GB"/>
        </w:rPr>
        <w:instrText xml:space="preserve"> HYPERLINK "http://www.votoantecipado.mai.gov.pt" </w:instrText>
      </w:r>
      <w:r w:rsidR="00595FD8">
        <w:fldChar w:fldCharType="separate"/>
      </w:r>
      <w:r w:rsidRPr="000D0CA8">
        <w:rPr>
          <w:rStyle w:val="Lienhypertexte"/>
          <w:rFonts w:cs="Arial"/>
          <w:color w:val="auto"/>
          <w:szCs w:val="28"/>
          <w:lang w:val="pt-PT"/>
        </w:rPr>
        <w:t>www.votoantecipado.mai.gov.pt</w:t>
      </w:r>
      <w:r w:rsidR="00595FD8">
        <w:rPr>
          <w:rStyle w:val="Lienhypertexte"/>
          <w:rFonts w:cs="Arial"/>
          <w:color w:val="auto"/>
          <w:szCs w:val="28"/>
          <w:lang w:val="pt-PT"/>
        </w:rPr>
        <w:fldChar w:fldCharType="end"/>
      </w:r>
      <w:r w:rsidRPr="000D0CA8">
        <w:rPr>
          <w:lang w:val="pt-PT"/>
        </w:rPr>
        <w:t>. When accessing this electronic platform, voters simply had to enter their personal data as full name; birth date; civil identification number; address;</w:t>
      </w:r>
      <w:r>
        <w:rPr>
          <w:lang w:val="pt-PT"/>
        </w:rPr>
        <w:t xml:space="preserve"> </w:t>
      </w:r>
      <w:r w:rsidRPr="000D0CA8">
        <w:rPr>
          <w:lang w:val="pt-PT"/>
        </w:rPr>
        <w:t>polling station in the municipality where they intend to exercise the right to vote early, and contacts</w:t>
      </w:r>
    </w:p>
    <w:p w14:paraId="451D87C6" w14:textId="77777777" w:rsidR="002D1C2A" w:rsidRPr="000D0CA8" w:rsidRDefault="002D1C2A" w:rsidP="002D1C2A">
      <w:pPr>
        <w:rPr>
          <w:lang w:val="pt-PT"/>
        </w:rPr>
      </w:pPr>
      <w:r w:rsidRPr="000D0CA8">
        <w:rPr>
          <w:lang w:val="pt-PT"/>
        </w:rPr>
        <w:t>After concluding this operation, on January 23, voters simply  had to present themselves at the chosen polling station, in possession of a valid identification document, and indicate the local in which were registered in the voter registration.</w:t>
      </w:r>
    </w:p>
    <w:p w14:paraId="18EE7E1D" w14:textId="77777777" w:rsidR="002D1C2A" w:rsidRPr="000D0CA8" w:rsidRDefault="002D1C2A" w:rsidP="002D1C2A">
      <w:pPr>
        <w:rPr>
          <w:lang w:val="pt-PT"/>
        </w:rPr>
      </w:pPr>
      <w:r w:rsidRPr="000D0CA8">
        <w:rPr>
          <w:lang w:val="pt-PT"/>
        </w:rPr>
        <w:t>The problem for visually impaired voters begun with the need to introduce a security code presented in images. This detail prevented the full accessibility of the electoral process, a commitment assumed by the Portuguese State, and kept the visually impared voters in disadvantage compared to other citizens.</w:t>
      </w:r>
    </w:p>
    <w:p w14:paraId="1068E772" w14:textId="77777777" w:rsidR="002D1C2A" w:rsidRPr="000D0CA8" w:rsidRDefault="002D1C2A" w:rsidP="002D1C2A">
      <w:pPr>
        <w:rPr>
          <w:lang w:val="pt-PT"/>
        </w:rPr>
      </w:pPr>
      <w:r w:rsidRPr="000D0CA8">
        <w:rPr>
          <w:lang w:val="pt-PT"/>
        </w:rPr>
        <w:t>After the complaint filed by ACAPO in September, regarding the inaccessibility of the Electoral Census website, where it was mandatory to introduce a security code, present in an image and, as such, inaccessible for reading by screen readers used by visually impaired persons, ACAPO once again presented a new complaint, this time concerning access to the early vote request website, which is currently inaccessible to these persons.</w:t>
      </w:r>
    </w:p>
    <w:p w14:paraId="6B512F59" w14:textId="2383A9C7" w:rsidR="002D1C2A" w:rsidRDefault="002D1C2A" w:rsidP="002D1C2A">
      <w:pPr>
        <w:rPr>
          <w:b/>
          <w:bCs/>
          <w:lang w:val="en-GB" w:eastAsia="en-GB"/>
        </w:rPr>
      </w:pPr>
      <w:r w:rsidRPr="000D0CA8">
        <w:rPr>
          <w:lang w:val="pt-PT"/>
        </w:rPr>
        <w:t>As a protest, ACAPO challenged its members who wish to request the anticipated vote</w:t>
      </w:r>
      <w:r>
        <w:rPr>
          <w:lang w:val="pt-PT"/>
        </w:rPr>
        <w:t xml:space="preserve"> </w:t>
      </w:r>
      <w:r w:rsidRPr="000D0CA8">
        <w:rPr>
          <w:lang w:val="pt-PT"/>
        </w:rPr>
        <w:t>to do so by sending a letter, with their name,</w:t>
      </w:r>
      <w:r>
        <w:rPr>
          <w:lang w:val="pt-PT"/>
        </w:rPr>
        <w:t xml:space="preserve"> </w:t>
      </w:r>
      <w:r w:rsidRPr="000D0CA8">
        <w:rPr>
          <w:lang w:val="pt-PT"/>
        </w:rPr>
        <w:t xml:space="preserve">civil identification, address and municipality where they intend to vote in </w:t>
      </w:r>
      <w:r w:rsidRPr="000D0CA8">
        <w:rPr>
          <w:lang w:val="pt-PT"/>
        </w:rPr>
        <w:lastRenderedPageBreak/>
        <w:t>advance, for the General Secretariat of the Ministry of Internal Administration, but sending this letter in Braille – it is our right to correspond in</w:t>
      </w:r>
      <w:r>
        <w:rPr>
          <w:lang w:val="pt-PT"/>
        </w:rPr>
        <w:t xml:space="preserve"> </w:t>
      </w:r>
      <w:r w:rsidRPr="000D0CA8">
        <w:rPr>
          <w:lang w:val="pt-PT"/>
        </w:rPr>
        <w:t>Braille with public entities, a right that we must enforce.</w:t>
      </w:r>
    </w:p>
    <w:p w14:paraId="064144BE" w14:textId="171C3071" w:rsidR="00B44A04" w:rsidRPr="00D2650F" w:rsidRDefault="00DE4DE0" w:rsidP="00B44A04">
      <w:pPr>
        <w:pStyle w:val="Titre2"/>
        <w:rPr>
          <w:lang w:val="en-GB"/>
        </w:rPr>
      </w:pPr>
      <w:r w:rsidRPr="0008537A">
        <w:rPr>
          <w:bCs/>
          <w:lang w:val="en-GB"/>
        </w:rPr>
        <w:t>Scotland MSPs understand what is like to vote as a visually impaired citizen</w:t>
      </w:r>
    </w:p>
    <w:p w14:paraId="0C9EDF62" w14:textId="77777777" w:rsidR="00DE4DE0" w:rsidRDefault="00DE4DE0" w:rsidP="00DE4DE0">
      <w:pPr>
        <w:spacing w:before="120" w:after="120"/>
        <w:rPr>
          <w:lang w:val="en-GB"/>
        </w:rPr>
      </w:pPr>
      <w:r>
        <w:rPr>
          <w:lang w:val="en-GB"/>
        </w:rPr>
        <w:t>MSPs in the Scottish Parliament will get a chance to find out what it's like trying to vote in secret at the ballot box if you're blind or partially sighted.</w:t>
      </w:r>
    </w:p>
    <w:p w14:paraId="45EC60E8" w14:textId="77777777" w:rsidR="00DE4DE0" w:rsidRDefault="00DE4DE0" w:rsidP="00DE4DE0">
      <w:pPr>
        <w:spacing w:before="120" w:after="120"/>
        <w:rPr>
          <w:lang w:val="en-GB"/>
        </w:rPr>
      </w:pPr>
      <w:r>
        <w:rPr>
          <w:lang w:val="en-GB"/>
        </w:rPr>
        <w:t>They will be invited to cast their ballot in a mocked-up polling booth in the Parliament building in Edinburgh wearing special spectacles that simulate different sight loss conditions.</w:t>
      </w:r>
    </w:p>
    <w:p w14:paraId="184E87DD" w14:textId="77777777" w:rsidR="00DE4DE0" w:rsidRDefault="00DE4DE0" w:rsidP="00DE4DE0">
      <w:pPr>
        <w:spacing w:before="120" w:after="120"/>
        <w:rPr>
          <w:lang w:val="en-GB"/>
        </w:rPr>
      </w:pPr>
      <w:r>
        <w:rPr>
          <w:lang w:val="en-GB"/>
        </w:rPr>
        <w:t xml:space="preserve">To help them, they will have use of a Tactile Voting Device, a thin transparent plastic template that fits over the ballot paper, available on request in polling stations. </w:t>
      </w:r>
    </w:p>
    <w:p w14:paraId="17BEEC20" w14:textId="77777777" w:rsidR="00DE4DE0" w:rsidRDefault="00DE4DE0" w:rsidP="00DE4DE0">
      <w:pPr>
        <w:spacing w:before="120" w:after="120"/>
        <w:rPr>
          <w:lang w:val="en-GB"/>
        </w:rPr>
      </w:pPr>
      <w:r>
        <w:rPr>
          <w:lang w:val="en-GB"/>
        </w:rPr>
        <w:t xml:space="preserve">The event - organised by national sight loss charity </w:t>
      </w:r>
      <w:proofErr w:type="gramStart"/>
      <w:r>
        <w:rPr>
          <w:lang w:val="en-GB"/>
        </w:rPr>
        <w:t>RNIB Scotland, and</w:t>
      </w:r>
      <w:proofErr w:type="gramEnd"/>
      <w:r>
        <w:rPr>
          <w:lang w:val="en-GB"/>
        </w:rPr>
        <w:t xml:space="preserve"> sponsored by Greenock and Inverclyde MSP Stuart McMillan - aims to underline just how difficult it can still be to vote in private and with confidence if you have a visual impairment.</w:t>
      </w:r>
    </w:p>
    <w:p w14:paraId="12753C01" w14:textId="77777777" w:rsidR="00DE4DE0" w:rsidRDefault="00DE4DE0" w:rsidP="00DE4DE0">
      <w:pPr>
        <w:spacing w:before="120" w:after="120"/>
        <w:rPr>
          <w:lang w:val="en-GB"/>
        </w:rPr>
      </w:pPr>
      <w:r>
        <w:rPr>
          <w:lang w:val="en"/>
        </w:rPr>
        <w:t xml:space="preserve">Currently, around 178,000 people are living in Scotland with a significant degree of sight loss. </w:t>
      </w:r>
    </w:p>
    <w:p w14:paraId="368BA491" w14:textId="77777777" w:rsidR="00DE4DE0" w:rsidRDefault="00DE4DE0" w:rsidP="00DE4DE0">
      <w:pPr>
        <w:pStyle w:val="NormalWeb"/>
        <w:spacing w:before="120" w:after="120"/>
        <w:rPr>
          <w:lang w:val="en-GB"/>
        </w:rPr>
      </w:pPr>
      <w:r>
        <w:rPr>
          <w:rFonts w:ascii="Arial" w:hAnsi="Arial" w:cs="Arial"/>
          <w:sz w:val="28"/>
          <w:szCs w:val="28"/>
          <w:lang w:val="en-GB"/>
        </w:rPr>
        <w:t>A UK-wide survey by RNIB last year found that just 19 per cent of blind voters, and 44 per cent of partially sighted voters, said they felt they could vote independently and in secret under the current voting system. Nine out of ten (91 per cent) of blind people and 54 per cent of partially sighted people said they had to get another person to help them to vote.</w:t>
      </w:r>
    </w:p>
    <w:p w14:paraId="26351CFA" w14:textId="77777777" w:rsidR="00DE4DE0" w:rsidRDefault="00DE4DE0" w:rsidP="00DE4DE0">
      <w:pPr>
        <w:pStyle w:val="NormalWeb"/>
        <w:spacing w:before="120" w:after="120"/>
        <w:rPr>
          <w:lang w:val="en-GB"/>
        </w:rPr>
      </w:pPr>
      <w:r>
        <w:rPr>
          <w:rFonts w:ascii="Arial" w:hAnsi="Arial" w:cs="Arial"/>
          <w:sz w:val="28"/>
          <w:szCs w:val="28"/>
          <w:lang w:val="en"/>
        </w:rPr>
        <w:t xml:space="preserve">The existing voting arrangements in the UK were declared unlawful by the High Court in 2019. In his judgement, </w:t>
      </w:r>
      <w:proofErr w:type="spellStart"/>
      <w:r>
        <w:rPr>
          <w:rFonts w:ascii="Arial" w:hAnsi="Arial" w:cs="Arial"/>
          <w:sz w:val="28"/>
          <w:szCs w:val="28"/>
          <w:lang w:val="en"/>
        </w:rPr>
        <w:t>Mr</w:t>
      </w:r>
      <w:proofErr w:type="spellEnd"/>
      <w:r>
        <w:rPr>
          <w:rFonts w:ascii="Arial" w:hAnsi="Arial" w:cs="Arial"/>
          <w:sz w:val="28"/>
          <w:szCs w:val="28"/>
          <w:lang w:val="en"/>
        </w:rPr>
        <w:t xml:space="preserve"> Justice Swift said: “Enabling a blind voter to mark ballot papers without being able to know which candidate they are voting for is a parody of the electoral process”. </w:t>
      </w:r>
    </w:p>
    <w:p w14:paraId="5EA5758A" w14:textId="77777777" w:rsidR="00DE4DE0" w:rsidRDefault="00DE4DE0" w:rsidP="00DE4DE0">
      <w:pPr>
        <w:spacing w:before="120" w:after="120"/>
        <w:rPr>
          <w:lang w:val="en-GB"/>
        </w:rPr>
      </w:pPr>
      <w:r>
        <w:rPr>
          <w:lang w:val="en-GB"/>
        </w:rPr>
        <w:t>James Adams, director of RNIB Scotland, said: "Voting independently and confidentially is one of the basic rights of our democracy. But we know that blind and partially sighted people still experience problems doing so. One person, for instance, told us the ballot paper for his Scottish Parliament regional list had 16 entries and was too long for the standard 12-box Tactile Voting Device template to cover.</w:t>
      </w:r>
    </w:p>
    <w:p w14:paraId="0C9B1D5B" w14:textId="77777777" w:rsidR="00DE4DE0" w:rsidRDefault="00DE4DE0" w:rsidP="00DE4DE0">
      <w:pPr>
        <w:spacing w:before="120" w:after="120"/>
        <w:rPr>
          <w:lang w:val="en-GB"/>
        </w:rPr>
      </w:pPr>
      <w:r>
        <w:rPr>
          <w:lang w:val="en-GB"/>
        </w:rPr>
        <w:t>"RNIB Scotland has been working with the Scottish Government Elections Team and the Electoral Commission in Scotland to explore alternative voting methods and how polling stations can be made better."</w:t>
      </w:r>
    </w:p>
    <w:p w14:paraId="6AC5EFA3" w14:textId="65AA8467" w:rsidR="00DE4DE0" w:rsidRDefault="00DE4DE0" w:rsidP="00DE4DE0">
      <w:pPr>
        <w:pStyle w:val="NormalWeb"/>
        <w:spacing w:before="120" w:after="120"/>
        <w:rPr>
          <w:lang w:val="en-GB"/>
        </w:rPr>
      </w:pPr>
      <w:r>
        <w:rPr>
          <w:rFonts w:ascii="Arial" w:hAnsi="Arial" w:cs="Arial"/>
          <w:sz w:val="28"/>
          <w:szCs w:val="28"/>
          <w:lang w:val="en-GB"/>
        </w:rPr>
        <w:lastRenderedPageBreak/>
        <w:t>Terry Robinson from Glasgow who is registered blind said:</w:t>
      </w:r>
      <w:r>
        <w:rPr>
          <w:lang w:val="en-GB"/>
        </w:rPr>
        <w:t xml:space="preserve"> </w:t>
      </w:r>
      <w:r>
        <w:rPr>
          <w:rFonts w:ascii="Arial" w:hAnsi="Arial" w:cs="Arial"/>
          <w:sz w:val="28"/>
          <w:szCs w:val="28"/>
          <w:lang w:val="en-GB"/>
        </w:rPr>
        <w:t xml:space="preserve">"Having been theoretically enfranchised since 1968 when I was 18 years old, I've yet to realise my democratic right to cast a totally independent vote. At worst, I've had to ask a stranger to mark the paper for me. By default, I get my vision impaired partner to use what sight she </w:t>
      </w:r>
      <w:proofErr w:type="gramStart"/>
      <w:r>
        <w:rPr>
          <w:rFonts w:ascii="Arial" w:hAnsi="Arial" w:cs="Arial"/>
          <w:sz w:val="28"/>
          <w:szCs w:val="28"/>
          <w:lang w:val="en-GB"/>
        </w:rPr>
        <w:t>has to</w:t>
      </w:r>
      <w:proofErr w:type="gramEnd"/>
      <w:r>
        <w:rPr>
          <w:rFonts w:ascii="Arial" w:hAnsi="Arial" w:cs="Arial"/>
          <w:sz w:val="28"/>
          <w:szCs w:val="28"/>
          <w:lang w:val="en-GB"/>
        </w:rPr>
        <w:t xml:space="preserve"> mark the paper.</w:t>
      </w:r>
    </w:p>
    <w:p w14:paraId="4687279E" w14:textId="77777777" w:rsidR="00DE4DE0" w:rsidRDefault="00DE4DE0" w:rsidP="00DE4DE0">
      <w:pPr>
        <w:pStyle w:val="NormalWeb"/>
        <w:spacing w:before="120" w:after="120"/>
        <w:rPr>
          <w:lang w:val="en-GB"/>
        </w:rPr>
      </w:pPr>
      <w:r>
        <w:rPr>
          <w:rFonts w:ascii="Arial" w:hAnsi="Arial" w:cs="Arial"/>
          <w:sz w:val="28"/>
          <w:szCs w:val="28"/>
          <w:lang w:val="en-GB"/>
        </w:rPr>
        <w:t>"In between these options, I've been offered a template and been told the order of candidates on the paper. So, whilst I can mark this paper, I still have no guarantee that the paper has been put into the template the right way up, or that the correct order of candidates has been explained to me.</w:t>
      </w:r>
    </w:p>
    <w:p w14:paraId="225F3614" w14:textId="59A659F4" w:rsidR="00DE4DE0" w:rsidRDefault="00DE4DE0" w:rsidP="00DE4DE0">
      <w:pPr>
        <w:pStyle w:val="NormalWeb"/>
        <w:spacing w:before="120" w:after="120"/>
        <w:rPr>
          <w:rFonts w:ascii="Arial" w:hAnsi="Arial" w:cs="Arial"/>
          <w:sz w:val="28"/>
          <w:szCs w:val="28"/>
          <w:lang w:val="en-GB"/>
        </w:rPr>
      </w:pPr>
      <w:r>
        <w:rPr>
          <w:rFonts w:ascii="Arial" w:hAnsi="Arial" w:cs="Arial"/>
          <w:sz w:val="28"/>
          <w:szCs w:val="28"/>
          <w:lang w:val="en-GB"/>
        </w:rPr>
        <w:t>"At the age of 71, I'm still looking forward to the day, which should have arrived some time ago, when I can cast a totally independent vote - a basic right which is afforded to the vast majority of others."</w:t>
      </w:r>
    </w:p>
    <w:p w14:paraId="39AA6293" w14:textId="77777777" w:rsidR="00DE4DE0" w:rsidRDefault="00DE4DE0" w:rsidP="00DE4DE0">
      <w:pPr>
        <w:pStyle w:val="NormalWeb"/>
        <w:spacing w:before="120" w:after="120"/>
        <w:rPr>
          <w:lang w:val="en-GB"/>
        </w:rPr>
      </w:pPr>
      <w:r>
        <w:rPr>
          <w:noProof/>
          <w:lang w:val="en-GB"/>
        </w:rPr>
        <w:drawing>
          <wp:inline distT="0" distB="0" distL="0" distR="0" wp14:anchorId="58947BEA" wp14:editId="5362AA08">
            <wp:extent cx="5099304" cy="4160520"/>
            <wp:effectExtent l="0" t="0" r="6350" b="0"/>
            <wp:docPr id="3" name="Image 3" descr="A user's hands placing the tactile voting de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 user's hands placing the tactile voting device.&#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9304" cy="4160520"/>
                    </a:xfrm>
                    <a:prstGeom prst="rect">
                      <a:avLst/>
                    </a:prstGeom>
                  </pic:spPr>
                </pic:pic>
              </a:graphicData>
            </a:graphic>
          </wp:inline>
        </w:drawing>
      </w:r>
    </w:p>
    <w:p w14:paraId="0F29BD0F" w14:textId="77777777" w:rsidR="00DE4DE0" w:rsidRPr="00DE4DE0" w:rsidRDefault="00DE4DE0" w:rsidP="00DE4DE0">
      <w:pPr>
        <w:pStyle w:val="NormalWeb"/>
        <w:spacing w:before="120" w:after="120"/>
        <w:rPr>
          <w:rFonts w:ascii="Arial" w:hAnsi="Arial" w:cs="Arial"/>
          <w:b/>
          <w:bCs/>
          <w:sz w:val="28"/>
          <w:szCs w:val="28"/>
          <w:lang w:val="en-GB"/>
        </w:rPr>
      </w:pPr>
      <w:r w:rsidRPr="00DE4DE0">
        <w:rPr>
          <w:rFonts w:ascii="Arial" w:hAnsi="Arial" w:cs="Arial"/>
          <w:b/>
          <w:bCs/>
          <w:sz w:val="28"/>
          <w:szCs w:val="28"/>
          <w:lang w:val="en-GB"/>
        </w:rPr>
        <w:t>The tactile voting device in use</w:t>
      </w:r>
    </w:p>
    <w:p w14:paraId="5C4EC674" w14:textId="57EFF4FA" w:rsidR="00B44A04" w:rsidRDefault="00DE4DE0" w:rsidP="00DE4DE0">
      <w:pPr>
        <w:rPr>
          <w:rFonts w:cs="Arial"/>
          <w:color w:val="2E2E2E"/>
          <w:szCs w:val="28"/>
          <w:lang w:val="en"/>
        </w:rPr>
      </w:pPr>
      <w:r w:rsidRPr="0008537A">
        <w:rPr>
          <w:rFonts w:cs="Arial"/>
          <w:color w:val="2E2E2E"/>
          <w:szCs w:val="28"/>
          <w:lang w:val="en"/>
        </w:rPr>
        <w:t xml:space="preserve">For further information, please contact </w:t>
      </w:r>
      <w:r w:rsidR="00595FD8">
        <w:fldChar w:fldCharType="begin"/>
      </w:r>
      <w:r w:rsidR="00595FD8" w:rsidRPr="00595FD8">
        <w:rPr>
          <w:lang w:val="en-GB"/>
        </w:rPr>
        <w:instrText xml:space="preserve"> HYPERLINK "mailto:ian.brown@rnib.org.uk" </w:instrText>
      </w:r>
      <w:r w:rsidR="00595FD8">
        <w:fldChar w:fldCharType="separate"/>
      </w:r>
      <w:r w:rsidRPr="0008537A">
        <w:rPr>
          <w:rStyle w:val="Lienhypertexte"/>
          <w:rFonts w:cs="Arial"/>
          <w:szCs w:val="28"/>
          <w:lang w:val="en"/>
        </w:rPr>
        <w:t>Ian Brown</w:t>
      </w:r>
      <w:r w:rsidR="00595FD8">
        <w:rPr>
          <w:rStyle w:val="Lienhypertexte"/>
          <w:rFonts w:cs="Arial"/>
          <w:szCs w:val="28"/>
          <w:lang w:val="en"/>
        </w:rPr>
        <w:fldChar w:fldCharType="end"/>
      </w:r>
      <w:r w:rsidRPr="0008537A">
        <w:rPr>
          <w:rFonts w:cs="Arial"/>
          <w:color w:val="2E2E2E"/>
          <w:szCs w:val="28"/>
          <w:lang w:val="en"/>
        </w:rPr>
        <w:t xml:space="preserve"> at RNIB Scotland</w:t>
      </w:r>
      <w:r>
        <w:rPr>
          <w:rFonts w:cs="Arial"/>
          <w:color w:val="2E2E2E"/>
          <w:szCs w:val="28"/>
          <w:lang w:val="en"/>
        </w:rPr>
        <w:t>.</w:t>
      </w:r>
    </w:p>
    <w:p w14:paraId="7A37ADD7" w14:textId="77777777" w:rsidR="00180DF8" w:rsidRPr="002D594E" w:rsidRDefault="00180DF8" w:rsidP="00180DF8">
      <w:pPr>
        <w:pStyle w:val="Titre2"/>
        <w:rPr>
          <w:lang w:val="en-US"/>
        </w:rPr>
      </w:pPr>
      <w:r w:rsidRPr="002D594E">
        <w:rPr>
          <w:lang w:val="en-US"/>
        </w:rPr>
        <w:t xml:space="preserve">Migrants Support Service of the </w:t>
      </w:r>
      <w:proofErr w:type="spellStart"/>
      <w:r w:rsidRPr="002D594E">
        <w:rPr>
          <w:lang w:val="en-US"/>
        </w:rPr>
        <w:t>Oogvereniging</w:t>
      </w:r>
      <w:proofErr w:type="spellEnd"/>
      <w:r w:rsidRPr="002D594E">
        <w:rPr>
          <w:lang w:val="en-US"/>
        </w:rPr>
        <w:t xml:space="preserve"> (Eye Association Netherlands).</w:t>
      </w:r>
    </w:p>
    <w:p w14:paraId="4515089E" w14:textId="77777777" w:rsidR="00180DF8" w:rsidRPr="002D594E" w:rsidRDefault="00180DF8" w:rsidP="00180DF8">
      <w:pPr>
        <w:spacing w:before="120" w:after="120"/>
        <w:rPr>
          <w:rFonts w:cs="Arial"/>
          <w:szCs w:val="28"/>
          <w:lang w:val="en-US"/>
        </w:rPr>
      </w:pPr>
      <w:r w:rsidRPr="002D594E">
        <w:rPr>
          <w:rFonts w:cs="Arial"/>
          <w:szCs w:val="28"/>
          <w:lang w:val="en-US"/>
        </w:rPr>
        <w:t xml:space="preserve">For blind and visually impaired people with a non-Western European background it is often difficult to get settled in the Netherlands. For </w:t>
      </w:r>
      <w:r w:rsidRPr="002D594E">
        <w:rPr>
          <w:rFonts w:cs="Arial"/>
          <w:szCs w:val="28"/>
          <w:lang w:val="en-US"/>
        </w:rPr>
        <w:lastRenderedPageBreak/>
        <w:t>newcomers learning the language, getting the right support and advise, obtaining assistive devices, finding their way around and building a network may prove insurmountable hurdles. For both newcomers and people who have been living in the Netherlands for a while, cultural differences may prove an additional hinderance. In non-Western cultures it is often believed that a visual impairment makes an independent life impossible.</w:t>
      </w:r>
    </w:p>
    <w:p w14:paraId="52F86472" w14:textId="77777777" w:rsidR="00180DF8" w:rsidRPr="002D594E" w:rsidRDefault="00180DF8" w:rsidP="00180DF8">
      <w:pPr>
        <w:spacing w:before="120" w:after="120"/>
        <w:rPr>
          <w:rFonts w:cs="Arial"/>
          <w:szCs w:val="28"/>
          <w:lang w:val="en-US"/>
        </w:rPr>
      </w:pPr>
      <w:r w:rsidRPr="002D594E">
        <w:rPr>
          <w:rFonts w:cs="Arial"/>
          <w:szCs w:val="28"/>
          <w:lang w:val="en-US"/>
        </w:rPr>
        <w:t xml:space="preserve">The Migrants Support Service targets both migrants with a visual impairment and the organizations that can help them, provided they have the right expertise to do so. The Service trains and advises language-buddies, volunteers who can support migrants in their own neighborhood. Not only can they help the migrant to practice the language, </w:t>
      </w:r>
      <w:proofErr w:type="gramStart"/>
      <w:r w:rsidRPr="002D594E">
        <w:rPr>
          <w:rFonts w:cs="Arial"/>
          <w:szCs w:val="28"/>
          <w:lang w:val="en-US"/>
        </w:rPr>
        <w:t>they</w:t>
      </w:r>
      <w:proofErr w:type="gramEnd"/>
      <w:r w:rsidRPr="002D594E">
        <w:rPr>
          <w:rFonts w:cs="Arial"/>
          <w:szCs w:val="28"/>
          <w:lang w:val="en-US"/>
        </w:rPr>
        <w:t xml:space="preserve"> can also guide the migrant on a walk or social event. In </w:t>
      </w:r>
      <w:proofErr w:type="gramStart"/>
      <w:r w:rsidRPr="002D594E">
        <w:rPr>
          <w:rFonts w:cs="Arial"/>
          <w:szCs w:val="28"/>
          <w:lang w:val="en-US"/>
        </w:rPr>
        <w:t>addition</w:t>
      </w:r>
      <w:proofErr w:type="gramEnd"/>
      <w:r w:rsidRPr="002D594E">
        <w:rPr>
          <w:rFonts w:cs="Arial"/>
          <w:szCs w:val="28"/>
          <w:lang w:val="en-US"/>
        </w:rPr>
        <w:t xml:space="preserve"> the Service offers training to professionals.</w:t>
      </w:r>
    </w:p>
    <w:p w14:paraId="2B960512" w14:textId="0805A713" w:rsidR="00180DF8" w:rsidRDefault="00180DF8" w:rsidP="00180DF8">
      <w:pPr>
        <w:rPr>
          <w:rStyle w:val="Lienhypertexte"/>
          <w:rFonts w:cs="Arial"/>
          <w:szCs w:val="28"/>
          <w:lang w:val="en-US"/>
        </w:rPr>
      </w:pPr>
      <w:r w:rsidRPr="002D594E">
        <w:rPr>
          <w:rFonts w:cs="Arial"/>
          <w:szCs w:val="28"/>
          <w:lang w:val="en-US"/>
        </w:rPr>
        <w:t xml:space="preserve">The service is run by </w:t>
      </w:r>
      <w:proofErr w:type="spellStart"/>
      <w:r w:rsidRPr="002D594E">
        <w:rPr>
          <w:rFonts w:cs="Arial"/>
          <w:szCs w:val="28"/>
          <w:lang w:val="en-US"/>
        </w:rPr>
        <w:t>Amany</w:t>
      </w:r>
      <w:proofErr w:type="spellEnd"/>
      <w:r w:rsidRPr="002D594E">
        <w:rPr>
          <w:rFonts w:cs="Arial"/>
          <w:szCs w:val="28"/>
          <w:lang w:val="en-US"/>
        </w:rPr>
        <w:t xml:space="preserve"> </w:t>
      </w:r>
      <w:proofErr w:type="spellStart"/>
      <w:r w:rsidRPr="002D594E">
        <w:rPr>
          <w:rFonts w:cs="Arial"/>
          <w:szCs w:val="28"/>
          <w:lang w:val="en-US"/>
        </w:rPr>
        <w:t>Shalha</w:t>
      </w:r>
      <w:proofErr w:type="spellEnd"/>
      <w:r w:rsidRPr="002D594E">
        <w:rPr>
          <w:rFonts w:cs="Arial"/>
          <w:szCs w:val="28"/>
          <w:lang w:val="en-US"/>
        </w:rPr>
        <w:t xml:space="preserve">, who arrived in The Netherlands in 2015, an expert by experience, fluent in Dutch and Arabic and familiar with both the Dutch and Arabic cultures. </w:t>
      </w:r>
      <w:r w:rsidR="00595FD8">
        <w:fldChar w:fldCharType="begin"/>
      </w:r>
      <w:r w:rsidR="00595FD8" w:rsidRPr="00595FD8">
        <w:rPr>
          <w:lang w:val="en-GB"/>
        </w:rPr>
        <w:instrText xml:space="preserve"> HYPERLINK "http://www.oogvereniging.nl/steunpuntmigranten" </w:instrText>
      </w:r>
      <w:r w:rsidR="00595FD8">
        <w:fldChar w:fldCharType="separate"/>
      </w:r>
      <w:r w:rsidRPr="002D594E">
        <w:rPr>
          <w:rStyle w:val="Lienhypertexte"/>
          <w:rFonts w:cs="Arial"/>
          <w:szCs w:val="28"/>
          <w:lang w:val="en-US"/>
        </w:rPr>
        <w:t>www.oogvereniging.nl/steunpuntmigranten</w:t>
      </w:r>
      <w:r w:rsidR="00595FD8">
        <w:rPr>
          <w:rStyle w:val="Lienhypertexte"/>
          <w:rFonts w:cs="Arial"/>
          <w:szCs w:val="28"/>
          <w:lang w:val="en-US"/>
        </w:rPr>
        <w:fldChar w:fldCharType="end"/>
      </w:r>
    </w:p>
    <w:p w14:paraId="5BE72A7D" w14:textId="00E00B90" w:rsidR="002A709F" w:rsidRDefault="002A709F" w:rsidP="002A709F">
      <w:pPr>
        <w:pStyle w:val="Titre2"/>
        <w:rPr>
          <w:lang w:val="en-US"/>
        </w:rPr>
      </w:pPr>
      <w:bookmarkStart w:id="1" w:name="_Hlk96509057"/>
      <w:r w:rsidRPr="002A709F">
        <w:rPr>
          <w:lang w:val="en-US"/>
        </w:rPr>
        <w:t>Let’s be together at REHA for the blind in Poland 2022</w:t>
      </w:r>
    </w:p>
    <w:p w14:paraId="22E1B43C" w14:textId="1481FFBB" w:rsidR="002A709F" w:rsidRPr="002A709F" w:rsidRDefault="002A709F" w:rsidP="002A709F">
      <w:pPr>
        <w:rPr>
          <w:rFonts w:cs="Arial"/>
          <w:color w:val="000000"/>
          <w:szCs w:val="28"/>
          <w:lang w:val="en-GB" w:eastAsia="fr-FR"/>
        </w:rPr>
      </w:pPr>
      <w:r w:rsidRPr="002A709F">
        <w:rPr>
          <w:rFonts w:cs="Arial"/>
          <w:color w:val="000000"/>
          <w:szCs w:val="28"/>
          <w:lang w:val="en-GB" w:eastAsia="fr-FR"/>
        </w:rPr>
        <w:t xml:space="preserve">Chance for the Blind Foundation from Poland would like to invite you to take part in the conference called REHA </w:t>
      </w:r>
      <w:r>
        <w:rPr>
          <w:rFonts w:cs="Arial"/>
          <w:color w:val="000000"/>
          <w:szCs w:val="28"/>
          <w:lang w:val="en-GB" w:eastAsia="fr-FR"/>
        </w:rPr>
        <w:t>for the</w:t>
      </w:r>
      <w:r w:rsidRPr="002A709F">
        <w:rPr>
          <w:rFonts w:cs="Arial"/>
          <w:color w:val="000000"/>
          <w:szCs w:val="28"/>
          <w:lang w:val="en-GB" w:eastAsia="fr-FR"/>
        </w:rPr>
        <w:t xml:space="preserve"> </w:t>
      </w:r>
      <w:r>
        <w:rPr>
          <w:rFonts w:cs="Arial"/>
          <w:color w:val="000000"/>
          <w:szCs w:val="28"/>
          <w:lang w:val="en-GB" w:eastAsia="fr-FR"/>
        </w:rPr>
        <w:t>blind in</w:t>
      </w:r>
      <w:r w:rsidRPr="002A709F">
        <w:rPr>
          <w:rFonts w:cs="Arial"/>
          <w:color w:val="000000"/>
          <w:szCs w:val="28"/>
          <w:lang w:val="en-GB" w:eastAsia="fr-FR"/>
        </w:rPr>
        <w:t xml:space="preserve"> P</w:t>
      </w:r>
      <w:r>
        <w:rPr>
          <w:rFonts w:cs="Arial"/>
          <w:color w:val="000000"/>
          <w:szCs w:val="28"/>
          <w:lang w:val="en-GB" w:eastAsia="fr-FR"/>
        </w:rPr>
        <w:t>oland</w:t>
      </w:r>
      <w:r w:rsidRPr="002A709F">
        <w:rPr>
          <w:rFonts w:cs="Arial"/>
          <w:color w:val="000000"/>
          <w:szCs w:val="28"/>
          <w:lang w:val="en-GB" w:eastAsia="fr-FR"/>
        </w:rPr>
        <w:t>.</w:t>
      </w:r>
    </w:p>
    <w:p w14:paraId="47CC1845" w14:textId="77777777" w:rsidR="002A709F" w:rsidRPr="002A709F" w:rsidRDefault="002A709F" w:rsidP="002A709F">
      <w:pPr>
        <w:rPr>
          <w:rFonts w:cs="Arial"/>
          <w:color w:val="000000"/>
          <w:szCs w:val="28"/>
          <w:lang w:val="en-GB" w:eastAsia="fr-FR"/>
        </w:rPr>
      </w:pPr>
      <w:r w:rsidRPr="002A709F">
        <w:rPr>
          <w:rFonts w:cs="Arial"/>
          <w:color w:val="000000"/>
          <w:szCs w:val="28"/>
          <w:lang w:val="en-GB" w:eastAsia="fr-FR"/>
        </w:rPr>
        <w:t>What is it?</w:t>
      </w:r>
    </w:p>
    <w:p w14:paraId="7BCBEAED" w14:textId="77777777" w:rsidR="002A709F" w:rsidRPr="002A709F" w:rsidRDefault="002A709F" w:rsidP="002A709F">
      <w:pPr>
        <w:rPr>
          <w:rFonts w:cs="Arial"/>
          <w:color w:val="000000"/>
          <w:szCs w:val="28"/>
          <w:lang w:val="en-GB" w:eastAsia="fr-FR"/>
        </w:rPr>
      </w:pPr>
      <w:r w:rsidRPr="002A709F">
        <w:rPr>
          <w:rFonts w:cs="Arial"/>
          <w:color w:val="000000"/>
          <w:szCs w:val="28"/>
          <w:lang w:val="en-GB" w:eastAsia="fr-FR"/>
        </w:rPr>
        <w:t xml:space="preserve">REHA is a multi-threaded event during which we manifest solidarity with our guests and present ideas for a world as open as possible to our community and all people who are weak, disadvantaged, elderly, lonely, or have any disability at all. Together with our guests and supporters we strive to change the perception of disability and its consequences, as hindering everything, but nevertheless not forbidding or blocking anything. During the meeting we promote the most modern ideas on how to arrange the world </w:t>
      </w:r>
      <w:proofErr w:type="gramStart"/>
      <w:r w:rsidRPr="002A709F">
        <w:rPr>
          <w:rFonts w:cs="Arial"/>
          <w:color w:val="000000"/>
          <w:szCs w:val="28"/>
          <w:lang w:val="en-GB" w:eastAsia="fr-FR"/>
        </w:rPr>
        <w:t>in order to</w:t>
      </w:r>
      <w:proofErr w:type="gramEnd"/>
      <w:r w:rsidRPr="002A709F">
        <w:rPr>
          <w:rFonts w:cs="Arial"/>
          <w:color w:val="000000"/>
          <w:szCs w:val="28"/>
          <w:lang w:val="en-GB" w:eastAsia="fr-FR"/>
        </w:rPr>
        <w:t xml:space="preserve"> achieve the long-unattained goal of real equal life opportunities for people who are still largely excluded. To the guests gathered in conference venues as well as to the online viewers and listeners in many countries we present the achievements of scientists, engineers, rehabilitation specialists, organizations and institutions working for the benefit of the blind and visually impaired, especially the Polish ones. The aim of the Conference and accompanying exhibitions is to provide an opportunity to learn about the </w:t>
      </w:r>
      <w:r w:rsidRPr="002A709F">
        <w:rPr>
          <w:rFonts w:cs="Arial"/>
          <w:color w:val="000000"/>
          <w:szCs w:val="28"/>
          <w:lang w:val="en-GB" w:eastAsia="fr-FR"/>
        </w:rPr>
        <w:lastRenderedPageBreak/>
        <w:t xml:space="preserve">latest technical and methodological solutions created for this group of citizens. </w:t>
      </w:r>
    </w:p>
    <w:p w14:paraId="59007A76" w14:textId="05100FF2" w:rsidR="002A709F" w:rsidRPr="002A709F" w:rsidRDefault="002A709F" w:rsidP="002A709F">
      <w:pPr>
        <w:rPr>
          <w:rFonts w:cs="Arial"/>
          <w:color w:val="000000"/>
          <w:szCs w:val="28"/>
          <w:lang w:val="en-GB" w:eastAsia="fr-FR"/>
        </w:rPr>
      </w:pPr>
      <w:r w:rsidRPr="002A709F">
        <w:rPr>
          <w:rFonts w:cs="Arial"/>
          <w:color w:val="000000"/>
          <w:szCs w:val="28"/>
          <w:lang w:val="en-GB" w:eastAsia="fr-FR"/>
        </w:rPr>
        <w:t xml:space="preserve">The first REHA conference was organized in 1999 and since that time it has developed to the WORLD meeting of the blind, partially sighted, their families and friends. Every edition of the event brings new attractions and special elements, </w:t>
      </w:r>
      <w:proofErr w:type="gramStart"/>
      <w:r w:rsidRPr="002A709F">
        <w:rPr>
          <w:rFonts w:cs="Arial"/>
          <w:color w:val="000000"/>
          <w:szCs w:val="28"/>
          <w:lang w:val="en-GB" w:eastAsia="fr-FR"/>
        </w:rPr>
        <w:t>e.g.</w:t>
      </w:r>
      <w:proofErr w:type="gramEnd"/>
      <w:r w:rsidRPr="002A709F">
        <w:rPr>
          <w:rFonts w:cs="Arial"/>
          <w:color w:val="000000"/>
          <w:szCs w:val="28"/>
          <w:lang w:val="en-GB" w:eastAsia="fr-FR"/>
        </w:rPr>
        <w:t xml:space="preserve"> concerts of disabled and non-disable</w:t>
      </w:r>
      <w:r>
        <w:rPr>
          <w:rFonts w:cs="Arial"/>
          <w:color w:val="000000"/>
          <w:szCs w:val="28"/>
          <w:lang w:val="en-GB" w:eastAsia="fr-FR"/>
        </w:rPr>
        <w:t>d</w:t>
      </w:r>
      <w:r w:rsidRPr="002A709F">
        <w:rPr>
          <w:rFonts w:cs="Arial"/>
          <w:color w:val="000000"/>
          <w:szCs w:val="28"/>
          <w:lang w:val="en-GB" w:eastAsia="fr-FR"/>
        </w:rPr>
        <w:t xml:space="preserve"> artists performing together on one stage, chess tournaments and many more. We have been organizing our conference with important institutions and organization of and for the blind, </w:t>
      </w:r>
      <w:proofErr w:type="gramStart"/>
      <w:r w:rsidRPr="002A709F">
        <w:rPr>
          <w:rFonts w:cs="Arial"/>
          <w:color w:val="000000"/>
          <w:szCs w:val="28"/>
          <w:lang w:val="en-GB" w:eastAsia="fr-FR"/>
        </w:rPr>
        <w:t>e.g.</w:t>
      </w:r>
      <w:proofErr w:type="gramEnd"/>
      <w:r w:rsidRPr="002A709F">
        <w:rPr>
          <w:rFonts w:cs="Arial"/>
          <w:color w:val="000000"/>
          <w:szCs w:val="28"/>
          <w:lang w:val="en-GB" w:eastAsia="fr-FR"/>
        </w:rPr>
        <w:t xml:space="preserve"> </w:t>
      </w:r>
      <w:proofErr w:type="spellStart"/>
      <w:r w:rsidRPr="002A709F">
        <w:rPr>
          <w:rFonts w:cs="Arial"/>
          <w:color w:val="000000"/>
          <w:szCs w:val="28"/>
          <w:lang w:val="en-GB" w:eastAsia="fr-FR"/>
        </w:rPr>
        <w:t>Center</w:t>
      </w:r>
      <w:proofErr w:type="spellEnd"/>
      <w:r w:rsidRPr="002A709F">
        <w:rPr>
          <w:rFonts w:cs="Arial"/>
          <w:color w:val="000000"/>
          <w:szCs w:val="28"/>
          <w:lang w:val="en-GB" w:eastAsia="fr-FR"/>
        </w:rPr>
        <w:t xml:space="preserve"> for the Blind in Israel, local and central authorities of Poland.</w:t>
      </w:r>
    </w:p>
    <w:p w14:paraId="0266DE28" w14:textId="1C3A565E" w:rsidR="002A709F" w:rsidRPr="002A709F" w:rsidRDefault="002A709F" w:rsidP="002A709F">
      <w:pPr>
        <w:rPr>
          <w:rFonts w:cs="Arial"/>
          <w:color w:val="000000"/>
          <w:szCs w:val="28"/>
          <w:lang w:val="en-GB" w:eastAsia="fr-FR"/>
        </w:rPr>
      </w:pPr>
      <w:r w:rsidRPr="002A709F">
        <w:rPr>
          <w:rFonts w:cs="Arial"/>
          <w:color w:val="000000"/>
          <w:szCs w:val="28"/>
          <w:lang w:val="en-GB" w:eastAsia="fr-FR"/>
        </w:rPr>
        <w:t>Thanks to these collaborations, REHA grows year by year and is visited by hundreds of attendees.</w:t>
      </w:r>
    </w:p>
    <w:p w14:paraId="3F655D7A" w14:textId="3F821A33" w:rsidR="002A709F" w:rsidRPr="002A709F" w:rsidRDefault="002A709F" w:rsidP="002A709F">
      <w:pPr>
        <w:rPr>
          <w:rFonts w:cs="Arial"/>
          <w:color w:val="000000"/>
          <w:szCs w:val="28"/>
          <w:lang w:val="en-GB" w:eastAsia="fr-FR"/>
        </w:rPr>
      </w:pPr>
      <w:r w:rsidRPr="002A709F">
        <w:rPr>
          <w:rFonts w:cs="Arial"/>
          <w:color w:val="000000"/>
          <w:szCs w:val="28"/>
          <w:lang w:val="en-GB" w:eastAsia="fr-FR"/>
        </w:rPr>
        <w:t xml:space="preserve">REHA </w:t>
      </w:r>
      <w:r>
        <w:rPr>
          <w:rFonts w:cs="Arial"/>
          <w:color w:val="000000"/>
          <w:szCs w:val="28"/>
          <w:lang w:val="en-GB" w:eastAsia="fr-FR"/>
        </w:rPr>
        <w:t>for the</w:t>
      </w:r>
      <w:r w:rsidRPr="002A709F">
        <w:rPr>
          <w:rFonts w:cs="Arial"/>
          <w:color w:val="000000"/>
          <w:szCs w:val="28"/>
          <w:lang w:val="en-GB" w:eastAsia="fr-FR"/>
        </w:rPr>
        <w:t xml:space="preserve"> </w:t>
      </w:r>
      <w:r>
        <w:rPr>
          <w:rFonts w:cs="Arial"/>
          <w:color w:val="000000"/>
          <w:szCs w:val="28"/>
          <w:lang w:val="en-GB" w:eastAsia="fr-FR"/>
        </w:rPr>
        <w:t>blind in</w:t>
      </w:r>
      <w:r w:rsidRPr="002A709F">
        <w:rPr>
          <w:rFonts w:cs="Arial"/>
          <w:color w:val="000000"/>
          <w:szCs w:val="28"/>
          <w:lang w:val="en-GB" w:eastAsia="fr-FR"/>
        </w:rPr>
        <w:t xml:space="preserve"> P</w:t>
      </w:r>
      <w:r>
        <w:rPr>
          <w:rFonts w:cs="Arial"/>
          <w:color w:val="000000"/>
          <w:szCs w:val="28"/>
          <w:lang w:val="en-GB" w:eastAsia="fr-FR"/>
        </w:rPr>
        <w:t>oland</w:t>
      </w:r>
      <w:r w:rsidRPr="002A709F">
        <w:rPr>
          <w:rFonts w:cs="Arial"/>
          <w:color w:val="000000"/>
          <w:szCs w:val="28"/>
          <w:lang w:val="en-GB" w:eastAsia="fr-FR"/>
        </w:rPr>
        <w:t xml:space="preserve"> 2022</w:t>
      </w:r>
    </w:p>
    <w:p w14:paraId="2EBFECF6" w14:textId="6C9C9DBA" w:rsidR="002A709F" w:rsidRPr="002A709F" w:rsidRDefault="002A709F" w:rsidP="002A709F">
      <w:pPr>
        <w:rPr>
          <w:rFonts w:cs="Arial"/>
          <w:color w:val="000000"/>
          <w:szCs w:val="28"/>
          <w:lang w:val="en-GB" w:eastAsia="fr-FR"/>
        </w:rPr>
      </w:pPr>
      <w:r w:rsidRPr="002A709F">
        <w:rPr>
          <w:rFonts w:cs="Arial"/>
          <w:color w:val="000000"/>
          <w:szCs w:val="28"/>
          <w:lang w:val="en-GB" w:eastAsia="fr-FR"/>
        </w:rPr>
        <w:t xml:space="preserve">This year’s REHA </w:t>
      </w:r>
      <w:r>
        <w:rPr>
          <w:rFonts w:cs="Arial"/>
          <w:color w:val="000000"/>
          <w:szCs w:val="28"/>
          <w:lang w:val="en-GB" w:eastAsia="fr-FR"/>
        </w:rPr>
        <w:t>for the</w:t>
      </w:r>
      <w:r w:rsidRPr="002A709F">
        <w:rPr>
          <w:rFonts w:cs="Arial"/>
          <w:color w:val="000000"/>
          <w:szCs w:val="28"/>
          <w:lang w:val="en-GB" w:eastAsia="fr-FR"/>
        </w:rPr>
        <w:t xml:space="preserve"> </w:t>
      </w:r>
      <w:r>
        <w:rPr>
          <w:rFonts w:cs="Arial"/>
          <w:color w:val="000000"/>
          <w:szCs w:val="28"/>
          <w:lang w:val="en-GB" w:eastAsia="fr-FR"/>
        </w:rPr>
        <w:t>blind in</w:t>
      </w:r>
      <w:r w:rsidRPr="002A709F">
        <w:rPr>
          <w:rFonts w:cs="Arial"/>
          <w:color w:val="000000"/>
          <w:szCs w:val="28"/>
          <w:lang w:val="en-GB" w:eastAsia="fr-FR"/>
        </w:rPr>
        <w:t xml:space="preserve"> P</w:t>
      </w:r>
      <w:r>
        <w:rPr>
          <w:rFonts w:cs="Arial"/>
          <w:color w:val="000000"/>
          <w:szCs w:val="28"/>
          <w:lang w:val="en-GB" w:eastAsia="fr-FR"/>
        </w:rPr>
        <w:t>oland</w:t>
      </w:r>
      <w:r w:rsidRPr="002A709F">
        <w:rPr>
          <w:rFonts w:cs="Arial"/>
          <w:color w:val="000000"/>
          <w:szCs w:val="28"/>
          <w:lang w:val="en-GB" w:eastAsia="fr-FR"/>
        </w:rPr>
        <w:t xml:space="preserve"> is to be held from 15th to 18th September in Warsaw and online. We would like to invite you to take part in it, as we are preparing unique attractions for our guests. There will also be a special discussion panel devoted to the situation of the blind and partially sighted in the world. Therefore, if you want to give a speech and share your country’s experiences with others, contact international department manager of the Chance for the Blind Foundation – Milena Rot: Email address – </w:t>
      </w:r>
      <w:r w:rsidR="00595FD8">
        <w:fldChar w:fldCharType="begin"/>
      </w:r>
      <w:r w:rsidR="00595FD8" w:rsidRPr="00595FD8">
        <w:rPr>
          <w:lang w:val="en-GB"/>
        </w:rPr>
        <w:instrText xml:space="preserve"> HYPERLINK "mailto:milena.rot@szansadlaniewidomych.org" </w:instrText>
      </w:r>
      <w:r w:rsidR="00595FD8">
        <w:fldChar w:fldCharType="separate"/>
      </w:r>
      <w:r w:rsidRPr="002A709F">
        <w:rPr>
          <w:rStyle w:val="Lienhypertexte"/>
          <w:rFonts w:cs="Arial"/>
          <w:szCs w:val="28"/>
          <w:lang w:val="en-GB" w:eastAsia="fr-FR"/>
        </w:rPr>
        <w:t>milena.rot@szansadlaniewidomych.org</w:t>
      </w:r>
      <w:r w:rsidR="00595FD8">
        <w:rPr>
          <w:rStyle w:val="Lienhypertexte"/>
          <w:rFonts w:cs="Arial"/>
          <w:szCs w:val="28"/>
          <w:lang w:val="en-GB" w:eastAsia="fr-FR"/>
        </w:rPr>
        <w:fldChar w:fldCharType="end"/>
      </w:r>
      <w:r w:rsidRPr="002A709F">
        <w:rPr>
          <w:rFonts w:cs="Arial"/>
          <w:color w:val="000000"/>
          <w:szCs w:val="28"/>
          <w:lang w:val="en-GB" w:eastAsia="fr-FR"/>
        </w:rPr>
        <w:t>; mobile phone - +48 664 101</w:t>
      </w:r>
      <w:r>
        <w:rPr>
          <w:rFonts w:cs="Arial"/>
          <w:color w:val="000000"/>
          <w:szCs w:val="28"/>
          <w:lang w:val="en-GB" w:eastAsia="fr-FR"/>
        </w:rPr>
        <w:t> </w:t>
      </w:r>
      <w:r w:rsidRPr="002A709F">
        <w:rPr>
          <w:rFonts w:cs="Arial"/>
          <w:color w:val="000000"/>
          <w:szCs w:val="28"/>
          <w:lang w:val="en-GB" w:eastAsia="fr-FR"/>
        </w:rPr>
        <w:t>900</w:t>
      </w:r>
      <w:r>
        <w:rPr>
          <w:rFonts w:cs="Arial"/>
          <w:color w:val="000000"/>
          <w:szCs w:val="28"/>
          <w:lang w:val="en-GB" w:eastAsia="fr-FR"/>
        </w:rPr>
        <w:t>, who</w:t>
      </w:r>
      <w:r w:rsidRPr="002A709F">
        <w:rPr>
          <w:rFonts w:cs="Arial"/>
          <w:color w:val="000000"/>
          <w:szCs w:val="28"/>
          <w:lang w:val="en-GB" w:eastAsia="fr-FR"/>
        </w:rPr>
        <w:t xml:space="preserve"> is our contact person for any international matters, connected with the conference. If you want to find out more about the past edition of the event, please visit: </w:t>
      </w:r>
      <w:r w:rsidR="00595FD8">
        <w:fldChar w:fldCharType="begin"/>
      </w:r>
      <w:r w:rsidR="00595FD8" w:rsidRPr="00595FD8">
        <w:rPr>
          <w:lang w:val="en-GB"/>
        </w:rPr>
        <w:instrText xml:space="preserve"> HYPERLINK "www.szansadlaniewidomych.org</w:instrText>
      </w:r>
      <w:r w:rsidR="00595FD8" w:rsidRPr="00595FD8">
        <w:rPr>
          <w:lang w:val="en-GB"/>
        </w:rPr>
        <w:instrText xml:space="preserve">" </w:instrText>
      </w:r>
      <w:r w:rsidR="00595FD8">
        <w:fldChar w:fldCharType="separate"/>
      </w:r>
      <w:r w:rsidRPr="002A709F">
        <w:rPr>
          <w:rStyle w:val="Lienhypertexte"/>
          <w:rFonts w:cs="Arial"/>
          <w:szCs w:val="28"/>
          <w:lang w:val="en-GB" w:eastAsia="fr-FR"/>
        </w:rPr>
        <w:t>www.szansadlaniewidomych.org</w:t>
      </w:r>
      <w:r w:rsidR="00595FD8">
        <w:rPr>
          <w:rStyle w:val="Lienhypertexte"/>
          <w:rFonts w:cs="Arial"/>
          <w:szCs w:val="28"/>
          <w:lang w:val="en-GB" w:eastAsia="fr-FR"/>
        </w:rPr>
        <w:fldChar w:fldCharType="end"/>
      </w:r>
      <w:r w:rsidRPr="002A709F">
        <w:rPr>
          <w:rFonts w:cs="Arial"/>
          <w:color w:val="000000"/>
          <w:szCs w:val="28"/>
          <w:lang w:val="en-GB" w:eastAsia="fr-FR"/>
        </w:rPr>
        <w:t>.</w:t>
      </w:r>
    </w:p>
    <w:p w14:paraId="13F26978" w14:textId="77777777" w:rsidR="002A709F" w:rsidRPr="002A709F" w:rsidRDefault="002A709F" w:rsidP="002A709F">
      <w:pPr>
        <w:rPr>
          <w:rFonts w:cs="Arial"/>
          <w:color w:val="000000"/>
          <w:szCs w:val="28"/>
          <w:lang w:val="en-GB" w:eastAsia="fr-FR"/>
        </w:rPr>
      </w:pPr>
      <w:r w:rsidRPr="002A709F">
        <w:rPr>
          <w:rFonts w:cs="Arial"/>
          <w:color w:val="000000"/>
          <w:szCs w:val="28"/>
          <w:lang w:val="en-GB" w:eastAsia="fr-FR"/>
        </w:rPr>
        <w:t xml:space="preserve">We encourage you to join us. The main parts of the conference will be interpreted into several languages, </w:t>
      </w:r>
      <w:proofErr w:type="gramStart"/>
      <w:r w:rsidRPr="002A709F">
        <w:rPr>
          <w:rFonts w:cs="Arial"/>
          <w:color w:val="000000"/>
          <w:szCs w:val="28"/>
          <w:lang w:val="en-GB" w:eastAsia="fr-FR"/>
        </w:rPr>
        <w:t>including:</w:t>
      </w:r>
      <w:proofErr w:type="gramEnd"/>
      <w:r w:rsidRPr="002A709F">
        <w:rPr>
          <w:rFonts w:cs="Arial"/>
          <w:color w:val="000000"/>
          <w:szCs w:val="28"/>
          <w:lang w:val="en-GB" w:eastAsia="fr-FR"/>
        </w:rPr>
        <w:t xml:space="preserve"> Georgian, Arabic, Hebrew, Romanian, Spanish, and others.</w:t>
      </w:r>
    </w:p>
    <w:p w14:paraId="55C4DABD" w14:textId="77777777" w:rsidR="002A709F" w:rsidRPr="002A709F" w:rsidRDefault="002A709F" w:rsidP="002A709F">
      <w:pPr>
        <w:rPr>
          <w:rFonts w:cs="Arial"/>
          <w:color w:val="000000"/>
          <w:szCs w:val="28"/>
          <w:lang w:val="en-GB" w:eastAsia="fr-FR"/>
        </w:rPr>
      </w:pPr>
      <w:r w:rsidRPr="002A709F">
        <w:rPr>
          <w:rFonts w:cs="Arial"/>
          <w:color w:val="000000"/>
          <w:szCs w:val="28"/>
          <w:lang w:val="en-GB" w:eastAsia="fr-FR"/>
        </w:rPr>
        <w:t xml:space="preserve">The official partner of the event is European Blind Union, which is a great </w:t>
      </w:r>
      <w:proofErr w:type="spellStart"/>
      <w:r w:rsidRPr="002A709F">
        <w:rPr>
          <w:rFonts w:cs="Arial"/>
          <w:color w:val="000000"/>
          <w:szCs w:val="28"/>
          <w:lang w:val="en-GB" w:eastAsia="fr-FR"/>
        </w:rPr>
        <w:t>honor</w:t>
      </w:r>
      <w:proofErr w:type="spellEnd"/>
      <w:r w:rsidRPr="002A709F">
        <w:rPr>
          <w:rFonts w:cs="Arial"/>
          <w:color w:val="000000"/>
          <w:szCs w:val="28"/>
          <w:lang w:val="en-GB" w:eastAsia="fr-FR"/>
        </w:rPr>
        <w:t xml:space="preserve"> for our Foundation.</w:t>
      </w:r>
    </w:p>
    <w:p w14:paraId="2E28510E" w14:textId="210D7A9E" w:rsidR="002A709F" w:rsidRDefault="002A709F" w:rsidP="002A709F">
      <w:pPr>
        <w:rPr>
          <w:rFonts w:cs="Arial"/>
          <w:color w:val="000000"/>
          <w:szCs w:val="28"/>
          <w:lang w:val="en-GB" w:eastAsia="fr-FR"/>
        </w:rPr>
      </w:pPr>
      <w:r w:rsidRPr="002A709F">
        <w:rPr>
          <w:rFonts w:cs="Arial"/>
          <w:color w:val="000000"/>
          <w:szCs w:val="28"/>
          <w:lang w:val="en-GB" w:eastAsia="fr-FR"/>
        </w:rPr>
        <w:t>Let’s meet in Warsaw!</w:t>
      </w:r>
    </w:p>
    <w:p w14:paraId="47363D8C" w14:textId="08CE2E0C" w:rsidR="00696C00" w:rsidRDefault="00696C00" w:rsidP="002A709F">
      <w:pPr>
        <w:rPr>
          <w:rFonts w:cs="Arial"/>
          <w:color w:val="000000"/>
          <w:szCs w:val="28"/>
          <w:lang w:val="en-GB" w:eastAsia="fr-FR"/>
        </w:rPr>
      </w:pPr>
      <w:r>
        <w:rPr>
          <w:rFonts w:cs="Arial"/>
          <w:noProof/>
          <w:color w:val="000000"/>
          <w:szCs w:val="28"/>
          <w:lang w:val="en-GB" w:eastAsia="fr-FR"/>
        </w:rPr>
        <w:lastRenderedPageBreak/>
        <w:drawing>
          <wp:inline distT="0" distB="0" distL="0" distR="0" wp14:anchorId="108ED767" wp14:editId="77D22D22">
            <wp:extent cx="5610343" cy="3743325"/>
            <wp:effectExtent l="0" t="0" r="9525" b="0"/>
            <wp:docPr id="2" name="Image 2" descr="the smiling honorary president of our organization with the statuette - 30 years of the Foundation, sitting among the participants of the REHA conference. People in the background are wearing masks. The background is slightly b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the smiling honorary president of our organization with the statuette - 30 years of the Foundation, sitting among the participants of the REHA conference. People in the background are wearing masks. The background is slightly blurr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2632" cy="3771541"/>
                    </a:xfrm>
                    <a:prstGeom prst="rect">
                      <a:avLst/>
                    </a:prstGeom>
                    <a:noFill/>
                    <a:ln>
                      <a:noFill/>
                    </a:ln>
                  </pic:spPr>
                </pic:pic>
              </a:graphicData>
            </a:graphic>
          </wp:inline>
        </w:drawing>
      </w:r>
      <w:r>
        <w:rPr>
          <w:rFonts w:cs="Arial"/>
          <w:color w:val="000000"/>
          <w:szCs w:val="28"/>
          <w:lang w:val="en-GB" w:eastAsia="fr-FR"/>
        </w:rPr>
        <w:t>The H</w:t>
      </w:r>
      <w:r w:rsidRPr="00696C00">
        <w:rPr>
          <w:rFonts w:cs="Arial"/>
          <w:color w:val="000000"/>
          <w:szCs w:val="28"/>
          <w:lang w:val="en-GB" w:eastAsia="fr-FR"/>
        </w:rPr>
        <w:t xml:space="preserve">onorary </w:t>
      </w:r>
      <w:r>
        <w:rPr>
          <w:rFonts w:cs="Arial"/>
          <w:color w:val="000000"/>
          <w:szCs w:val="28"/>
          <w:lang w:val="en-GB" w:eastAsia="fr-FR"/>
        </w:rPr>
        <w:t>P</w:t>
      </w:r>
      <w:r w:rsidRPr="00696C00">
        <w:rPr>
          <w:rFonts w:cs="Arial"/>
          <w:color w:val="000000"/>
          <w:szCs w:val="28"/>
          <w:lang w:val="en-GB" w:eastAsia="fr-FR"/>
        </w:rPr>
        <w:t xml:space="preserve">resident of our organization with the statuette </w:t>
      </w:r>
      <w:r w:rsidR="00374EE3">
        <w:rPr>
          <w:rFonts w:cs="Arial"/>
          <w:color w:val="000000"/>
          <w:szCs w:val="28"/>
          <w:lang w:val="en-GB" w:eastAsia="fr-FR"/>
        </w:rPr>
        <w:t>commemorating</w:t>
      </w:r>
      <w:r w:rsidRPr="00696C00">
        <w:rPr>
          <w:rFonts w:cs="Arial"/>
          <w:color w:val="000000"/>
          <w:szCs w:val="28"/>
          <w:lang w:val="en-GB" w:eastAsia="fr-FR"/>
        </w:rPr>
        <w:t xml:space="preserve"> 30 years of the Foundation</w:t>
      </w:r>
      <w:r w:rsidR="00374EE3">
        <w:rPr>
          <w:rFonts w:cs="Arial"/>
          <w:color w:val="000000"/>
          <w:szCs w:val="28"/>
          <w:lang w:val="en-GB" w:eastAsia="fr-FR"/>
        </w:rPr>
        <w:t>.</w:t>
      </w:r>
    </w:p>
    <w:p w14:paraId="68C943EB" w14:textId="31A2F53A" w:rsidR="002F102D" w:rsidRDefault="002F102D" w:rsidP="002A709F">
      <w:pPr>
        <w:rPr>
          <w:rFonts w:cs="Arial"/>
          <w:color w:val="000000"/>
          <w:szCs w:val="28"/>
          <w:lang w:val="en-GB" w:eastAsia="fr-FR"/>
        </w:rPr>
      </w:pPr>
      <w:r>
        <w:rPr>
          <w:rFonts w:cs="Arial"/>
          <w:noProof/>
          <w:color w:val="000000"/>
          <w:szCs w:val="28"/>
          <w:lang w:val="en-GB" w:eastAsia="fr-FR"/>
        </w:rPr>
        <w:drawing>
          <wp:inline distT="0" distB="0" distL="0" distR="0" wp14:anchorId="5A919F81" wp14:editId="1BA080CD">
            <wp:extent cx="5753100" cy="3838575"/>
            <wp:effectExtent l="0" t="0" r="0" b="9525"/>
            <wp:docPr id="4" name="Image 4" descr="A cycling race, a group of cyclists are riding along a road between rows of trees, on their vests is the logo of the Chance for the Blind Foundation. It is a clear day, the shot is taken from behind the cyc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cycling race, a group of cyclists are riding along a road between rows of trees, on their vests is the logo of the Chance for the Blind Foundation. It is a clear day, the shot is taken from behind the cyclis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Pr>
          <w:rFonts w:cs="Arial"/>
          <w:color w:val="000000"/>
          <w:szCs w:val="28"/>
          <w:lang w:val="en-GB" w:eastAsia="fr-FR"/>
        </w:rPr>
        <w:br/>
        <w:t>A cycling race with participants displaying the logo of the Chance for the blind Foundation.</w:t>
      </w:r>
    </w:p>
    <w:bookmarkEnd w:id="1"/>
    <w:p w14:paraId="6753D321" w14:textId="03BD5A57" w:rsidR="00D67724" w:rsidRDefault="00DE4DE0" w:rsidP="00D67724">
      <w:pPr>
        <w:pStyle w:val="Titre2"/>
        <w:rPr>
          <w:rFonts w:eastAsia="Times New Roman"/>
          <w:lang w:val="en-GB"/>
        </w:rPr>
      </w:pPr>
      <w:r w:rsidRPr="005F0EFA">
        <w:rPr>
          <w:rFonts w:eastAsia="Times New Roman" w:cs="Arial"/>
          <w:sz w:val="28"/>
          <w:szCs w:val="28"/>
          <w:lang w:val="en-GB"/>
        </w:rPr>
        <w:lastRenderedPageBreak/>
        <w:t>Job opportunities in the European Parliament</w:t>
      </w:r>
    </w:p>
    <w:p w14:paraId="7E3D8CFF" w14:textId="77777777" w:rsidR="00DE4DE0" w:rsidRPr="00DE4DE0" w:rsidRDefault="00DE4DE0" w:rsidP="00DE4DE0">
      <w:pPr>
        <w:spacing w:before="120" w:after="120"/>
        <w:rPr>
          <w:rFonts w:cs="Arial"/>
          <w:szCs w:val="28"/>
          <w:lang w:val="en-GB"/>
        </w:rPr>
      </w:pPr>
      <w:r w:rsidRPr="00DE4DE0">
        <w:rPr>
          <w:rStyle w:val="Heading2Char"/>
          <w:rFonts w:ascii="Arial" w:hAnsi="Arial" w:cs="Arial"/>
          <w:color w:val="auto"/>
          <w:szCs w:val="28"/>
          <w:lang w:val="en-GB"/>
        </w:rPr>
        <w:t>For the 8th consecutive year, the European Parliament has launched the 2022 positive action scheme to enable persons with a disability to work in this EU institution</w:t>
      </w:r>
      <w:r w:rsidRPr="00DE4DE0">
        <w:rPr>
          <w:rFonts w:cs="Arial"/>
          <w:szCs w:val="28"/>
          <w:shd w:val="clear" w:color="auto" w:fill="FFFFFF"/>
          <w:lang w:val="en-GB"/>
        </w:rPr>
        <w:t xml:space="preserve">. It offers </w:t>
      </w:r>
      <w:proofErr w:type="gramStart"/>
      <w:r w:rsidRPr="00DE4DE0">
        <w:rPr>
          <w:rFonts w:cs="Arial"/>
          <w:szCs w:val="28"/>
          <w:shd w:val="clear" w:color="auto" w:fill="FFFFFF"/>
          <w:lang w:val="en-GB"/>
        </w:rPr>
        <w:t>a number of</w:t>
      </w:r>
      <w:proofErr w:type="gramEnd"/>
      <w:r w:rsidRPr="00DE4DE0">
        <w:rPr>
          <w:rFonts w:cs="Arial"/>
          <w:szCs w:val="28"/>
          <w:shd w:val="clear" w:color="auto" w:fill="FFFFFF"/>
          <w:lang w:val="en-GB"/>
        </w:rPr>
        <w:t xml:space="preserve"> one-year contracts to individuals with a disability who are successful in the selection procedure organised by the European Parliament and have never previously worked for an EU institution (EU traineeships are not included in this case). </w:t>
      </w:r>
      <w:proofErr w:type="gramStart"/>
      <w:r w:rsidRPr="00DE4DE0">
        <w:rPr>
          <w:rFonts w:cs="Arial"/>
          <w:szCs w:val="28"/>
          <w:shd w:val="clear" w:color="auto" w:fill="FFFFFF"/>
          <w:lang w:val="en-GB"/>
        </w:rPr>
        <w:t>For the purpose of</w:t>
      </w:r>
      <w:proofErr w:type="gramEnd"/>
      <w:r w:rsidRPr="00DE4DE0">
        <w:rPr>
          <w:rFonts w:cs="Arial"/>
          <w:szCs w:val="28"/>
          <w:shd w:val="clear" w:color="auto" w:fill="FFFFFF"/>
          <w:lang w:val="en-GB"/>
        </w:rPr>
        <w:t xml:space="preserve"> this programme, the category of persons with a disability includes those who have a long-term physical, mental, intellectual or sensory impairment of minimum 20%, which, in interaction with various barriers, may hinder their full and effective participation in society on an equal basis with others.</w:t>
      </w:r>
    </w:p>
    <w:p w14:paraId="1A5710E5" w14:textId="77777777" w:rsidR="00DE4DE0" w:rsidRPr="00DE4DE0" w:rsidRDefault="00DE4DE0" w:rsidP="00DE4DE0">
      <w:pPr>
        <w:spacing w:before="120" w:after="120"/>
        <w:rPr>
          <w:rFonts w:cs="Arial"/>
          <w:szCs w:val="28"/>
          <w:lang w:val="en-GB"/>
        </w:rPr>
      </w:pPr>
      <w:r w:rsidRPr="00DE4DE0">
        <w:rPr>
          <w:rStyle w:val="Heading2Char"/>
          <w:rFonts w:ascii="Arial" w:hAnsi="Arial" w:cs="Arial"/>
          <w:color w:val="auto"/>
          <w:szCs w:val="28"/>
          <w:lang w:val="en-GB"/>
        </w:rPr>
        <w:t>Information is available in all EU languages, here are the links to some language versions</w:t>
      </w:r>
      <w:r w:rsidRPr="00DE4DE0">
        <w:rPr>
          <w:rFonts w:cs="Arial"/>
          <w:szCs w:val="28"/>
          <w:lang w:val="en-GB"/>
        </w:rPr>
        <w:t xml:space="preserve">, and from those pages you will find other versions. </w:t>
      </w:r>
    </w:p>
    <w:p w14:paraId="192FD738" w14:textId="77777777" w:rsidR="00DE4DE0" w:rsidRPr="00DE4DE0" w:rsidRDefault="00595FD8" w:rsidP="00DE4DE0">
      <w:pPr>
        <w:pStyle w:val="Paragraphedeliste"/>
        <w:numPr>
          <w:ilvl w:val="0"/>
          <w:numId w:val="49"/>
        </w:numPr>
        <w:spacing w:before="120" w:after="120" w:line="240" w:lineRule="auto"/>
        <w:contextualSpacing w:val="0"/>
        <w:rPr>
          <w:rFonts w:ascii="Arial" w:eastAsia="Times New Roman" w:hAnsi="Arial" w:cs="Arial"/>
          <w:b/>
          <w:bCs/>
          <w:sz w:val="28"/>
          <w:szCs w:val="28"/>
          <w:lang w:val="en-GB" w:eastAsia="en-GB"/>
        </w:rPr>
      </w:pPr>
      <w:hyperlink r:id="rId12" w:history="1">
        <w:r w:rsidR="00DE4DE0" w:rsidRPr="00DE4DE0">
          <w:rPr>
            <w:rStyle w:val="Lienhypertexte"/>
            <w:rFonts w:ascii="Arial" w:eastAsia="Times New Roman" w:hAnsi="Arial" w:cs="Arial"/>
            <w:color w:val="auto"/>
            <w:sz w:val="28"/>
            <w:szCs w:val="28"/>
            <w:lang w:val="en-GB" w:eastAsia="en-GB"/>
          </w:rPr>
          <w:t>English</w:t>
        </w:r>
      </w:hyperlink>
    </w:p>
    <w:p w14:paraId="6F207FE3" w14:textId="77777777" w:rsidR="00DE4DE0" w:rsidRPr="00DE4DE0" w:rsidRDefault="00595FD8" w:rsidP="00DE4DE0">
      <w:pPr>
        <w:pStyle w:val="Paragraphedeliste"/>
        <w:numPr>
          <w:ilvl w:val="0"/>
          <w:numId w:val="49"/>
        </w:numPr>
        <w:spacing w:before="120" w:after="120" w:line="240" w:lineRule="auto"/>
        <w:contextualSpacing w:val="0"/>
        <w:rPr>
          <w:rStyle w:val="Lienhypertexte"/>
          <w:rFonts w:ascii="Arial" w:eastAsia="Times New Roman" w:hAnsi="Arial" w:cs="Arial"/>
          <w:b/>
          <w:bCs/>
          <w:color w:val="auto"/>
          <w:sz w:val="28"/>
          <w:szCs w:val="28"/>
          <w:u w:val="none"/>
          <w:lang w:val="en-GB" w:eastAsia="en-GB"/>
        </w:rPr>
      </w:pPr>
      <w:hyperlink r:id="rId13" w:history="1">
        <w:r w:rsidR="00DE4DE0" w:rsidRPr="00DE4DE0">
          <w:rPr>
            <w:rStyle w:val="Lienhypertexte"/>
            <w:rFonts w:ascii="Arial" w:eastAsia="Times New Roman" w:hAnsi="Arial" w:cs="Arial"/>
            <w:color w:val="auto"/>
            <w:sz w:val="28"/>
            <w:szCs w:val="28"/>
            <w:lang w:val="en-GB" w:eastAsia="en-GB"/>
          </w:rPr>
          <w:t>French</w:t>
        </w:r>
      </w:hyperlink>
    </w:p>
    <w:p w14:paraId="06C0BB97" w14:textId="38BE1460" w:rsidR="00D67724" w:rsidRPr="00DE4DE0" w:rsidRDefault="00595FD8" w:rsidP="00DE4DE0">
      <w:pPr>
        <w:pStyle w:val="Paragraphedeliste"/>
        <w:numPr>
          <w:ilvl w:val="0"/>
          <w:numId w:val="49"/>
        </w:numPr>
        <w:spacing w:before="120" w:after="120" w:line="240" w:lineRule="auto"/>
        <w:contextualSpacing w:val="0"/>
        <w:rPr>
          <w:rFonts w:ascii="Arial" w:eastAsia="Times New Roman" w:hAnsi="Arial" w:cs="Arial"/>
          <w:b/>
          <w:bCs/>
          <w:sz w:val="28"/>
          <w:szCs w:val="28"/>
          <w:lang w:val="en-GB" w:eastAsia="en-GB"/>
        </w:rPr>
      </w:pPr>
      <w:hyperlink r:id="rId14" w:history="1">
        <w:r w:rsidR="00DE4DE0" w:rsidRPr="00DE4DE0">
          <w:rPr>
            <w:rStyle w:val="Lienhypertexte"/>
            <w:rFonts w:ascii="Arial" w:eastAsia="Times New Roman" w:hAnsi="Arial" w:cs="Arial"/>
            <w:color w:val="auto"/>
            <w:sz w:val="28"/>
            <w:szCs w:val="28"/>
            <w:lang w:val="de-DE" w:eastAsia="en-GB"/>
          </w:rPr>
          <w:t>German</w:t>
        </w:r>
      </w:hyperlink>
    </w:p>
    <w:p w14:paraId="4B2B2038" w14:textId="421EEAB0" w:rsidR="009A5D64" w:rsidRPr="009A5D64" w:rsidRDefault="009A5D64" w:rsidP="009A5D64">
      <w:pPr>
        <w:rPr>
          <w:lang w:val="en-US"/>
        </w:rPr>
      </w:pPr>
    </w:p>
    <w:p w14:paraId="2D1BED0C" w14:textId="4149F670" w:rsidR="00AD2AF7" w:rsidRDefault="00AD2AF7" w:rsidP="002109D8">
      <w:pPr>
        <w:spacing w:before="120" w:after="120"/>
        <w:rPr>
          <w:szCs w:val="28"/>
          <w:lang w:val="en-GB"/>
        </w:rPr>
      </w:pPr>
      <w:r>
        <w:rPr>
          <w:szCs w:val="28"/>
          <w:lang w:val="en-GB"/>
        </w:rPr>
        <w:t>ENDS.</w:t>
      </w:r>
    </w:p>
    <w:p w14:paraId="2361B0E4" w14:textId="77777777" w:rsidR="00AD2AF7" w:rsidRDefault="00AD2AF7" w:rsidP="002109D8">
      <w:pPr>
        <w:spacing w:before="120" w:after="120"/>
        <w:jc w:val="center"/>
        <w:rPr>
          <w:b/>
          <w:color w:val="003D82"/>
          <w:lang w:val="en-GB"/>
        </w:rPr>
      </w:pPr>
      <w:r>
        <w:rPr>
          <w:b/>
          <w:color w:val="003D82"/>
          <w:lang w:val="en-GB"/>
        </w:rPr>
        <w:t>European Blind Union</w:t>
      </w:r>
    </w:p>
    <w:p w14:paraId="75CBD1E6" w14:textId="77777777" w:rsidR="00AD2AF7" w:rsidRPr="004C736F" w:rsidRDefault="00AD2AF7" w:rsidP="002109D8">
      <w:pPr>
        <w:spacing w:before="120" w:after="120"/>
        <w:jc w:val="center"/>
        <w:rPr>
          <w:color w:val="003D82"/>
          <w:lang w:val="en-GB"/>
        </w:rPr>
      </w:pPr>
      <w:r w:rsidRPr="004C736F">
        <w:rPr>
          <w:color w:val="003D82"/>
          <w:lang w:val="en-GB"/>
        </w:rPr>
        <w:t xml:space="preserve">6 rue </w:t>
      </w:r>
      <w:proofErr w:type="spellStart"/>
      <w:r w:rsidRPr="004C736F">
        <w:rPr>
          <w:color w:val="003D82"/>
          <w:lang w:val="en-GB"/>
        </w:rPr>
        <w:t>Gager</w:t>
      </w:r>
      <w:proofErr w:type="spellEnd"/>
      <w:r w:rsidRPr="004C736F">
        <w:rPr>
          <w:color w:val="003D82"/>
          <w:lang w:val="en-GB"/>
        </w:rPr>
        <w:t xml:space="preserve"> </w:t>
      </w:r>
      <w:proofErr w:type="spellStart"/>
      <w:r w:rsidRPr="004C736F">
        <w:rPr>
          <w:color w:val="003D82"/>
          <w:lang w:val="en-GB"/>
        </w:rPr>
        <w:t>Gabillot</w:t>
      </w:r>
      <w:proofErr w:type="spellEnd"/>
      <w:r w:rsidRPr="004C736F">
        <w:rPr>
          <w:color w:val="003D82"/>
          <w:lang w:val="en-GB"/>
        </w:rPr>
        <w:t>, 75015 Paris, France</w:t>
      </w:r>
    </w:p>
    <w:p w14:paraId="274051CD" w14:textId="77777777" w:rsidR="00A21E93" w:rsidRPr="00FA2CA9" w:rsidRDefault="00AD2AF7" w:rsidP="002109D8">
      <w:pPr>
        <w:spacing w:before="120" w:after="120"/>
        <w:jc w:val="center"/>
        <w:rPr>
          <w:color w:val="003D82"/>
          <w:lang w:val="en-GB"/>
        </w:rPr>
      </w:pPr>
      <w:r w:rsidRPr="004C736F">
        <w:rPr>
          <w:color w:val="003D82"/>
          <w:lang w:val="en-GB"/>
        </w:rPr>
        <w:t xml:space="preserve">+33 1 88 61 06 60 | </w:t>
      </w:r>
      <w:hyperlink r:id="rId15" w:history="1">
        <w:r w:rsidRPr="004C736F">
          <w:rPr>
            <w:color w:val="003D82"/>
            <w:lang w:val="en-GB"/>
          </w:rPr>
          <w:t>ebu@euroblind.org</w:t>
        </w:r>
      </w:hyperlink>
      <w:r w:rsidRPr="004C736F">
        <w:rPr>
          <w:color w:val="003D82"/>
          <w:lang w:val="en-GB"/>
        </w:rPr>
        <w:t xml:space="preserve"> | </w:t>
      </w:r>
      <w:hyperlink r:id="rId16" w:history="1">
        <w:r w:rsidRPr="004C736F">
          <w:rPr>
            <w:color w:val="003D82"/>
            <w:lang w:val="en-GB"/>
          </w:rPr>
          <w:t>www.euroblind.org</w:t>
        </w:r>
      </w:hyperlink>
    </w:p>
    <w:sectPr w:rsidR="00A21E93" w:rsidRPr="00FA2C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GPMinchoE">
    <w:charset w:val="80"/>
    <w:family w:val="roman"/>
    <w:pitch w:val="variable"/>
    <w:sig w:usb0="E00002FF" w:usb1="2AC7EDFE" w:usb2="00000012" w:usb3="00000000" w:csb0="00020001" w:csb1="00000000"/>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3D8D"/>
    <w:multiLevelType w:val="hybridMultilevel"/>
    <w:tmpl w:val="1B32A2EE"/>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00484"/>
    <w:multiLevelType w:val="multilevel"/>
    <w:tmpl w:val="F5BE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D51FB"/>
    <w:multiLevelType w:val="multilevel"/>
    <w:tmpl w:val="B25AC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644D6"/>
    <w:multiLevelType w:val="hybridMultilevel"/>
    <w:tmpl w:val="0534F6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C239B"/>
    <w:multiLevelType w:val="hybridMultilevel"/>
    <w:tmpl w:val="91F60CFC"/>
    <w:lvl w:ilvl="0" w:tplc="0D0A9B2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475E52"/>
    <w:multiLevelType w:val="hybridMultilevel"/>
    <w:tmpl w:val="87E4CE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1452D85"/>
    <w:multiLevelType w:val="hybridMultilevel"/>
    <w:tmpl w:val="0BEE2BE0"/>
    <w:lvl w:ilvl="0" w:tplc="8954C6B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3D7EE2"/>
    <w:multiLevelType w:val="hybridMultilevel"/>
    <w:tmpl w:val="D9540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260D23"/>
    <w:multiLevelType w:val="hybridMultilevel"/>
    <w:tmpl w:val="425634DA"/>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541C1C"/>
    <w:multiLevelType w:val="hybridMultilevel"/>
    <w:tmpl w:val="25E87B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266682"/>
    <w:multiLevelType w:val="hybridMultilevel"/>
    <w:tmpl w:val="A72A9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613A6E"/>
    <w:multiLevelType w:val="hybridMultilevel"/>
    <w:tmpl w:val="9D96F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083F1F"/>
    <w:multiLevelType w:val="hybridMultilevel"/>
    <w:tmpl w:val="8B78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653BBA"/>
    <w:multiLevelType w:val="hybridMultilevel"/>
    <w:tmpl w:val="0D3632A4"/>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540158"/>
    <w:multiLevelType w:val="hybridMultilevel"/>
    <w:tmpl w:val="62F6F6D6"/>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0B516E"/>
    <w:multiLevelType w:val="hybridMultilevel"/>
    <w:tmpl w:val="6610D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9606D5"/>
    <w:multiLevelType w:val="hybridMultilevel"/>
    <w:tmpl w:val="2188CF24"/>
    <w:lvl w:ilvl="0" w:tplc="6450B5A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500CDC"/>
    <w:multiLevelType w:val="hybridMultilevel"/>
    <w:tmpl w:val="069AAE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2C237026"/>
    <w:multiLevelType w:val="hybridMultilevel"/>
    <w:tmpl w:val="7D18A3FA"/>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A51E93"/>
    <w:multiLevelType w:val="hybridMultilevel"/>
    <w:tmpl w:val="5C442958"/>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573535"/>
    <w:multiLevelType w:val="hybridMultilevel"/>
    <w:tmpl w:val="EA369A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26A551A"/>
    <w:multiLevelType w:val="hybridMultilevel"/>
    <w:tmpl w:val="1F681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9955F7"/>
    <w:multiLevelType w:val="hybridMultilevel"/>
    <w:tmpl w:val="355EDB48"/>
    <w:lvl w:ilvl="0" w:tplc="7B062F34">
      <w:numFmt w:val="bullet"/>
      <w:lvlText w:val="-"/>
      <w:lvlJc w:val="left"/>
      <w:pPr>
        <w:ind w:left="1080" w:hanging="360"/>
      </w:pPr>
      <w:rPr>
        <w:rFonts w:ascii="Arial" w:eastAsia="Calibri"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3" w15:restartNumberingAfterBreak="0">
    <w:nsid w:val="3BD510C6"/>
    <w:multiLevelType w:val="hybridMultilevel"/>
    <w:tmpl w:val="75CCA1C8"/>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2C24F7"/>
    <w:multiLevelType w:val="hybridMultilevel"/>
    <w:tmpl w:val="95042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B85F9A"/>
    <w:multiLevelType w:val="hybridMultilevel"/>
    <w:tmpl w:val="AC641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1E7D4F"/>
    <w:multiLevelType w:val="hybridMultilevel"/>
    <w:tmpl w:val="37FC23AE"/>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3E3381"/>
    <w:multiLevelType w:val="hybridMultilevel"/>
    <w:tmpl w:val="1DE09EBE"/>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732DF1"/>
    <w:multiLevelType w:val="hybridMultilevel"/>
    <w:tmpl w:val="61B4B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D96916"/>
    <w:multiLevelType w:val="hybridMultilevel"/>
    <w:tmpl w:val="8E246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12636F"/>
    <w:multiLevelType w:val="hybridMultilevel"/>
    <w:tmpl w:val="D10EAF64"/>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DA58B0"/>
    <w:multiLevelType w:val="hybridMultilevel"/>
    <w:tmpl w:val="FD3C6CC4"/>
    <w:lvl w:ilvl="0" w:tplc="EEBAD6B8">
      <w:start w:val="1"/>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2" w15:restartNumberingAfterBreak="0">
    <w:nsid w:val="5781426B"/>
    <w:multiLevelType w:val="hybridMultilevel"/>
    <w:tmpl w:val="819E0D46"/>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144558"/>
    <w:multiLevelType w:val="hybridMultilevel"/>
    <w:tmpl w:val="E9C6E1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CC52C8E"/>
    <w:multiLevelType w:val="hybridMultilevel"/>
    <w:tmpl w:val="0AAA5C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DD75118"/>
    <w:multiLevelType w:val="multilevel"/>
    <w:tmpl w:val="75B29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1B001C"/>
    <w:multiLevelType w:val="hybridMultilevel"/>
    <w:tmpl w:val="C9927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5E0559"/>
    <w:multiLevelType w:val="hybridMultilevel"/>
    <w:tmpl w:val="C8D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D731EC"/>
    <w:multiLevelType w:val="hybridMultilevel"/>
    <w:tmpl w:val="07B4EA04"/>
    <w:lvl w:ilvl="0" w:tplc="1870067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7D47B49"/>
    <w:multiLevelType w:val="hybridMultilevel"/>
    <w:tmpl w:val="C234D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A30825"/>
    <w:multiLevelType w:val="hybridMultilevel"/>
    <w:tmpl w:val="328216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9BE720A"/>
    <w:multiLevelType w:val="hybridMultilevel"/>
    <w:tmpl w:val="5F18B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EF1B94"/>
    <w:multiLevelType w:val="hybridMultilevel"/>
    <w:tmpl w:val="6FD82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E980993"/>
    <w:multiLevelType w:val="hybridMultilevel"/>
    <w:tmpl w:val="ECB21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F322C77"/>
    <w:multiLevelType w:val="hybridMultilevel"/>
    <w:tmpl w:val="3E48AA0C"/>
    <w:lvl w:ilvl="0" w:tplc="3B0206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0A66386"/>
    <w:multiLevelType w:val="hybridMultilevel"/>
    <w:tmpl w:val="0F3CC704"/>
    <w:lvl w:ilvl="0" w:tplc="E500F53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762D62D4"/>
    <w:multiLevelType w:val="hybridMultilevel"/>
    <w:tmpl w:val="4AB21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6992A60"/>
    <w:multiLevelType w:val="hybridMultilevel"/>
    <w:tmpl w:val="FCCEF4C2"/>
    <w:lvl w:ilvl="0" w:tplc="2474FF5C">
      <w:start w:val="2"/>
      <w:numFmt w:val="bullet"/>
      <w:lvlText w:val=""/>
      <w:lvlJc w:val="left"/>
      <w:pPr>
        <w:ind w:left="720" w:hanging="360"/>
      </w:pPr>
      <w:rPr>
        <w:rFonts w:ascii="Symbol" w:eastAsia="HGPMinchoE" w:hAnsi="Symbol" w:cs="Aria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8" w15:restartNumberingAfterBreak="0">
    <w:nsid w:val="7EF132FB"/>
    <w:multiLevelType w:val="hybridMultilevel"/>
    <w:tmpl w:val="0E066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7F955C2E"/>
    <w:multiLevelType w:val="hybridMultilevel"/>
    <w:tmpl w:val="1EDC3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41"/>
  </w:num>
  <w:num w:numId="3">
    <w:abstractNumId w:val="7"/>
  </w:num>
  <w:num w:numId="4">
    <w:abstractNumId w:val="24"/>
  </w:num>
  <w:num w:numId="5">
    <w:abstractNumId w:val="11"/>
  </w:num>
  <w:num w:numId="6">
    <w:abstractNumId w:val="49"/>
  </w:num>
  <w:num w:numId="7">
    <w:abstractNumId w:val="29"/>
  </w:num>
  <w:num w:numId="8">
    <w:abstractNumId w:val="39"/>
  </w:num>
  <w:num w:numId="9">
    <w:abstractNumId w:val="17"/>
  </w:num>
  <w:num w:numId="10">
    <w:abstractNumId w:val="28"/>
  </w:num>
  <w:num w:numId="11">
    <w:abstractNumId w:val="25"/>
  </w:num>
  <w:num w:numId="12">
    <w:abstractNumId w:val="20"/>
  </w:num>
  <w:num w:numId="13">
    <w:abstractNumId w:val="15"/>
  </w:num>
  <w:num w:numId="14">
    <w:abstractNumId w:val="5"/>
  </w:num>
  <w:num w:numId="15">
    <w:abstractNumId w:val="45"/>
  </w:num>
  <w:num w:numId="16">
    <w:abstractNumId w:val="23"/>
  </w:num>
  <w:num w:numId="17">
    <w:abstractNumId w:val="1"/>
  </w:num>
  <w:num w:numId="18">
    <w:abstractNumId w:val="47"/>
  </w:num>
  <w:num w:numId="19">
    <w:abstractNumId w:val="2"/>
  </w:num>
  <w:num w:numId="20">
    <w:abstractNumId w:val="4"/>
  </w:num>
  <w:num w:numId="21">
    <w:abstractNumId w:val="38"/>
  </w:num>
  <w:num w:numId="22">
    <w:abstractNumId w:val="33"/>
  </w:num>
  <w:num w:numId="23">
    <w:abstractNumId w:val="13"/>
  </w:num>
  <w:num w:numId="24">
    <w:abstractNumId w:val="48"/>
  </w:num>
  <w:num w:numId="25">
    <w:abstractNumId w:val="21"/>
  </w:num>
  <w:num w:numId="26">
    <w:abstractNumId w:val="18"/>
  </w:num>
  <w:num w:numId="27">
    <w:abstractNumId w:val="19"/>
  </w:num>
  <w:num w:numId="28">
    <w:abstractNumId w:val="9"/>
  </w:num>
  <w:num w:numId="29">
    <w:abstractNumId w:val="43"/>
  </w:num>
  <w:num w:numId="30">
    <w:abstractNumId w:val="37"/>
  </w:num>
  <w:num w:numId="31">
    <w:abstractNumId w:val="3"/>
  </w:num>
  <w:num w:numId="32">
    <w:abstractNumId w:val="35"/>
  </w:num>
  <w:num w:numId="33">
    <w:abstractNumId w:val="26"/>
  </w:num>
  <w:num w:numId="34">
    <w:abstractNumId w:val="27"/>
  </w:num>
  <w:num w:numId="35">
    <w:abstractNumId w:val="22"/>
  </w:num>
  <w:num w:numId="36">
    <w:abstractNumId w:val="0"/>
  </w:num>
  <w:num w:numId="37">
    <w:abstractNumId w:val="32"/>
  </w:num>
  <w:num w:numId="38">
    <w:abstractNumId w:val="44"/>
  </w:num>
  <w:num w:numId="39">
    <w:abstractNumId w:val="42"/>
  </w:num>
  <w:num w:numId="40">
    <w:abstractNumId w:val="30"/>
  </w:num>
  <w:num w:numId="41">
    <w:abstractNumId w:val="14"/>
  </w:num>
  <w:num w:numId="42">
    <w:abstractNumId w:val="34"/>
  </w:num>
  <w:num w:numId="43">
    <w:abstractNumId w:val="8"/>
  </w:num>
  <w:num w:numId="44">
    <w:abstractNumId w:val="12"/>
  </w:num>
  <w:num w:numId="45">
    <w:abstractNumId w:val="40"/>
  </w:num>
  <w:num w:numId="46">
    <w:abstractNumId w:val="31"/>
  </w:num>
  <w:num w:numId="47">
    <w:abstractNumId w:val="36"/>
  </w:num>
  <w:num w:numId="48">
    <w:abstractNumId w:val="46"/>
  </w:num>
  <w:num w:numId="49">
    <w:abstractNumId w:val="10"/>
  </w:num>
  <w:num w:numId="5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31B"/>
    <w:rsid w:val="000040DC"/>
    <w:rsid w:val="00004C17"/>
    <w:rsid w:val="00006865"/>
    <w:rsid w:val="00011132"/>
    <w:rsid w:val="00016E26"/>
    <w:rsid w:val="00020DF6"/>
    <w:rsid w:val="0002298B"/>
    <w:rsid w:val="0004763B"/>
    <w:rsid w:val="00060F56"/>
    <w:rsid w:val="00065352"/>
    <w:rsid w:val="00082CB0"/>
    <w:rsid w:val="00091622"/>
    <w:rsid w:val="000A2D75"/>
    <w:rsid w:val="000A42F4"/>
    <w:rsid w:val="000B01C6"/>
    <w:rsid w:val="000B0F67"/>
    <w:rsid w:val="000B2355"/>
    <w:rsid w:val="000B647F"/>
    <w:rsid w:val="000C3F5F"/>
    <w:rsid w:val="000C518B"/>
    <w:rsid w:val="000C66D5"/>
    <w:rsid w:val="000D27E5"/>
    <w:rsid w:val="000D5CC9"/>
    <w:rsid w:val="000F6AEC"/>
    <w:rsid w:val="00105442"/>
    <w:rsid w:val="00124BF2"/>
    <w:rsid w:val="001263C6"/>
    <w:rsid w:val="00130185"/>
    <w:rsid w:val="00150F5E"/>
    <w:rsid w:val="00152020"/>
    <w:rsid w:val="00152A85"/>
    <w:rsid w:val="0016039E"/>
    <w:rsid w:val="001711F0"/>
    <w:rsid w:val="00172E12"/>
    <w:rsid w:val="00180DF8"/>
    <w:rsid w:val="00185DB7"/>
    <w:rsid w:val="00187E19"/>
    <w:rsid w:val="00195B41"/>
    <w:rsid w:val="00195BDE"/>
    <w:rsid w:val="001A6F11"/>
    <w:rsid w:val="001A76FE"/>
    <w:rsid w:val="001B131F"/>
    <w:rsid w:val="001B3C85"/>
    <w:rsid w:val="001B7872"/>
    <w:rsid w:val="001C21A3"/>
    <w:rsid w:val="001C34AA"/>
    <w:rsid w:val="001C72C1"/>
    <w:rsid w:val="001D3F5E"/>
    <w:rsid w:val="001D705A"/>
    <w:rsid w:val="001E0269"/>
    <w:rsid w:val="001E5CF6"/>
    <w:rsid w:val="001E6853"/>
    <w:rsid w:val="002055AD"/>
    <w:rsid w:val="00205654"/>
    <w:rsid w:val="002109D8"/>
    <w:rsid w:val="0021576D"/>
    <w:rsid w:val="0021756D"/>
    <w:rsid w:val="002222FA"/>
    <w:rsid w:val="00231CA9"/>
    <w:rsid w:val="002353A8"/>
    <w:rsid w:val="00235DC5"/>
    <w:rsid w:val="0024037E"/>
    <w:rsid w:val="0024498B"/>
    <w:rsid w:val="0024784E"/>
    <w:rsid w:val="002502BF"/>
    <w:rsid w:val="002536BD"/>
    <w:rsid w:val="00255776"/>
    <w:rsid w:val="00256626"/>
    <w:rsid w:val="002654F8"/>
    <w:rsid w:val="0026646E"/>
    <w:rsid w:val="00273BFC"/>
    <w:rsid w:val="0027545A"/>
    <w:rsid w:val="002844CC"/>
    <w:rsid w:val="002907F3"/>
    <w:rsid w:val="002938D3"/>
    <w:rsid w:val="002A3497"/>
    <w:rsid w:val="002A709F"/>
    <w:rsid w:val="002C4BAB"/>
    <w:rsid w:val="002C58A5"/>
    <w:rsid w:val="002C7C50"/>
    <w:rsid w:val="002D1C2A"/>
    <w:rsid w:val="002D6425"/>
    <w:rsid w:val="002D6CE7"/>
    <w:rsid w:val="002E0368"/>
    <w:rsid w:val="002E0D2E"/>
    <w:rsid w:val="002E2071"/>
    <w:rsid w:val="002E4AAE"/>
    <w:rsid w:val="002E4B03"/>
    <w:rsid w:val="002E6ABA"/>
    <w:rsid w:val="002F102D"/>
    <w:rsid w:val="002F512B"/>
    <w:rsid w:val="00300384"/>
    <w:rsid w:val="00302AD9"/>
    <w:rsid w:val="00307450"/>
    <w:rsid w:val="003254DC"/>
    <w:rsid w:val="0032682A"/>
    <w:rsid w:val="00326D96"/>
    <w:rsid w:val="003275B8"/>
    <w:rsid w:val="00332928"/>
    <w:rsid w:val="003359C9"/>
    <w:rsid w:val="00347DF5"/>
    <w:rsid w:val="00362F68"/>
    <w:rsid w:val="00365047"/>
    <w:rsid w:val="00370B3D"/>
    <w:rsid w:val="00374EE3"/>
    <w:rsid w:val="00376A4C"/>
    <w:rsid w:val="00384344"/>
    <w:rsid w:val="003A10EF"/>
    <w:rsid w:val="003A44F8"/>
    <w:rsid w:val="003A608E"/>
    <w:rsid w:val="003B337C"/>
    <w:rsid w:val="003C37AD"/>
    <w:rsid w:val="003D27B0"/>
    <w:rsid w:val="003D46FD"/>
    <w:rsid w:val="003E01A5"/>
    <w:rsid w:val="003E7996"/>
    <w:rsid w:val="003F114A"/>
    <w:rsid w:val="003F1E4C"/>
    <w:rsid w:val="00401658"/>
    <w:rsid w:val="00401FDC"/>
    <w:rsid w:val="004031F4"/>
    <w:rsid w:val="00404327"/>
    <w:rsid w:val="00415A2C"/>
    <w:rsid w:val="00420072"/>
    <w:rsid w:val="00422670"/>
    <w:rsid w:val="00424512"/>
    <w:rsid w:val="0043653F"/>
    <w:rsid w:val="00441A35"/>
    <w:rsid w:val="004440FB"/>
    <w:rsid w:val="004446D3"/>
    <w:rsid w:val="00450C39"/>
    <w:rsid w:val="00452910"/>
    <w:rsid w:val="0046070E"/>
    <w:rsid w:val="00460C8A"/>
    <w:rsid w:val="00463F78"/>
    <w:rsid w:val="004710DD"/>
    <w:rsid w:val="00474459"/>
    <w:rsid w:val="00476712"/>
    <w:rsid w:val="00477FB7"/>
    <w:rsid w:val="0048599F"/>
    <w:rsid w:val="00495329"/>
    <w:rsid w:val="004A2F14"/>
    <w:rsid w:val="004A70B7"/>
    <w:rsid w:val="004A7B08"/>
    <w:rsid w:val="004B03D4"/>
    <w:rsid w:val="004B292C"/>
    <w:rsid w:val="004C736F"/>
    <w:rsid w:val="004D04DF"/>
    <w:rsid w:val="004D1522"/>
    <w:rsid w:val="004D663C"/>
    <w:rsid w:val="004D68DB"/>
    <w:rsid w:val="004E2993"/>
    <w:rsid w:val="004F2407"/>
    <w:rsid w:val="004F7A38"/>
    <w:rsid w:val="00500438"/>
    <w:rsid w:val="00501050"/>
    <w:rsid w:val="005037E9"/>
    <w:rsid w:val="0051231B"/>
    <w:rsid w:val="00513CD7"/>
    <w:rsid w:val="005216C3"/>
    <w:rsid w:val="00527857"/>
    <w:rsid w:val="00531711"/>
    <w:rsid w:val="00531F5E"/>
    <w:rsid w:val="005414DE"/>
    <w:rsid w:val="00546D06"/>
    <w:rsid w:val="00552DB0"/>
    <w:rsid w:val="00554AA0"/>
    <w:rsid w:val="00560B7F"/>
    <w:rsid w:val="00561B0B"/>
    <w:rsid w:val="00563BC1"/>
    <w:rsid w:val="0057359D"/>
    <w:rsid w:val="00576AAC"/>
    <w:rsid w:val="00583C43"/>
    <w:rsid w:val="0058536B"/>
    <w:rsid w:val="00586020"/>
    <w:rsid w:val="0059333A"/>
    <w:rsid w:val="00595252"/>
    <w:rsid w:val="00595FD8"/>
    <w:rsid w:val="005A4ABD"/>
    <w:rsid w:val="005A561B"/>
    <w:rsid w:val="005B19D9"/>
    <w:rsid w:val="005B7B67"/>
    <w:rsid w:val="005C57AD"/>
    <w:rsid w:val="005D0D36"/>
    <w:rsid w:val="005D4263"/>
    <w:rsid w:val="005E1A07"/>
    <w:rsid w:val="005E46F3"/>
    <w:rsid w:val="005E7105"/>
    <w:rsid w:val="005E7781"/>
    <w:rsid w:val="005E7ADA"/>
    <w:rsid w:val="005E7BE1"/>
    <w:rsid w:val="005F1626"/>
    <w:rsid w:val="005F2A09"/>
    <w:rsid w:val="005F3AD1"/>
    <w:rsid w:val="005F44C3"/>
    <w:rsid w:val="00600ECC"/>
    <w:rsid w:val="0061156D"/>
    <w:rsid w:val="006252F0"/>
    <w:rsid w:val="006336F6"/>
    <w:rsid w:val="006350AF"/>
    <w:rsid w:val="00651025"/>
    <w:rsid w:val="00652664"/>
    <w:rsid w:val="006531FB"/>
    <w:rsid w:val="00670530"/>
    <w:rsid w:val="00671CCB"/>
    <w:rsid w:val="00673564"/>
    <w:rsid w:val="00683246"/>
    <w:rsid w:val="006953BA"/>
    <w:rsid w:val="00696C00"/>
    <w:rsid w:val="006A74E5"/>
    <w:rsid w:val="006B422E"/>
    <w:rsid w:val="006C251F"/>
    <w:rsid w:val="006D0216"/>
    <w:rsid w:val="006D332E"/>
    <w:rsid w:val="006D6AE5"/>
    <w:rsid w:val="006E1AAB"/>
    <w:rsid w:val="006E5B05"/>
    <w:rsid w:val="006F0465"/>
    <w:rsid w:val="006F303A"/>
    <w:rsid w:val="00702878"/>
    <w:rsid w:val="00705A70"/>
    <w:rsid w:val="0070778A"/>
    <w:rsid w:val="00717B81"/>
    <w:rsid w:val="00720986"/>
    <w:rsid w:val="00721777"/>
    <w:rsid w:val="00722FF1"/>
    <w:rsid w:val="0072520B"/>
    <w:rsid w:val="00735624"/>
    <w:rsid w:val="00740554"/>
    <w:rsid w:val="007422C0"/>
    <w:rsid w:val="00744CF0"/>
    <w:rsid w:val="00752A3C"/>
    <w:rsid w:val="0076256C"/>
    <w:rsid w:val="00763C52"/>
    <w:rsid w:val="0078186D"/>
    <w:rsid w:val="00791E90"/>
    <w:rsid w:val="00792F87"/>
    <w:rsid w:val="00793604"/>
    <w:rsid w:val="007A0210"/>
    <w:rsid w:val="007A4432"/>
    <w:rsid w:val="007A6A8D"/>
    <w:rsid w:val="007B7291"/>
    <w:rsid w:val="007D041F"/>
    <w:rsid w:val="007D3BE7"/>
    <w:rsid w:val="007E3154"/>
    <w:rsid w:val="007E5D94"/>
    <w:rsid w:val="007F2F62"/>
    <w:rsid w:val="007F6BD6"/>
    <w:rsid w:val="008045A4"/>
    <w:rsid w:val="008145CC"/>
    <w:rsid w:val="008150E7"/>
    <w:rsid w:val="0081611C"/>
    <w:rsid w:val="008241CD"/>
    <w:rsid w:val="00827F0E"/>
    <w:rsid w:val="00833CF7"/>
    <w:rsid w:val="00844A3F"/>
    <w:rsid w:val="0084514B"/>
    <w:rsid w:val="00847753"/>
    <w:rsid w:val="00857DD8"/>
    <w:rsid w:val="008638D0"/>
    <w:rsid w:val="00864165"/>
    <w:rsid w:val="00864FDA"/>
    <w:rsid w:val="00867CB4"/>
    <w:rsid w:val="0087125F"/>
    <w:rsid w:val="008814FB"/>
    <w:rsid w:val="008837A7"/>
    <w:rsid w:val="00885AAE"/>
    <w:rsid w:val="008A3B3D"/>
    <w:rsid w:val="008A762A"/>
    <w:rsid w:val="008B1398"/>
    <w:rsid w:val="008B44A4"/>
    <w:rsid w:val="008C69F2"/>
    <w:rsid w:val="008D6F15"/>
    <w:rsid w:val="008E1250"/>
    <w:rsid w:val="009122BF"/>
    <w:rsid w:val="00913DD8"/>
    <w:rsid w:val="00915F40"/>
    <w:rsid w:val="00920047"/>
    <w:rsid w:val="00920329"/>
    <w:rsid w:val="00921B5B"/>
    <w:rsid w:val="009333F3"/>
    <w:rsid w:val="00937506"/>
    <w:rsid w:val="00941DC2"/>
    <w:rsid w:val="00943317"/>
    <w:rsid w:val="00946099"/>
    <w:rsid w:val="00946F32"/>
    <w:rsid w:val="0095485C"/>
    <w:rsid w:val="00957303"/>
    <w:rsid w:val="00964221"/>
    <w:rsid w:val="00973312"/>
    <w:rsid w:val="00991A73"/>
    <w:rsid w:val="00991B76"/>
    <w:rsid w:val="00993BFE"/>
    <w:rsid w:val="009A5D64"/>
    <w:rsid w:val="009B47EC"/>
    <w:rsid w:val="009B4D5F"/>
    <w:rsid w:val="009C0BD8"/>
    <w:rsid w:val="009C38C1"/>
    <w:rsid w:val="009C5FF7"/>
    <w:rsid w:val="009D32EC"/>
    <w:rsid w:val="009E03D3"/>
    <w:rsid w:val="009E63EB"/>
    <w:rsid w:val="009E6A62"/>
    <w:rsid w:val="009E7551"/>
    <w:rsid w:val="009F2B2C"/>
    <w:rsid w:val="00A02D4E"/>
    <w:rsid w:val="00A21E93"/>
    <w:rsid w:val="00A234B8"/>
    <w:rsid w:val="00A2431D"/>
    <w:rsid w:val="00A33DDC"/>
    <w:rsid w:val="00A43401"/>
    <w:rsid w:val="00A449EF"/>
    <w:rsid w:val="00A458A5"/>
    <w:rsid w:val="00A46E12"/>
    <w:rsid w:val="00A50C5F"/>
    <w:rsid w:val="00A54999"/>
    <w:rsid w:val="00A56C73"/>
    <w:rsid w:val="00A7741B"/>
    <w:rsid w:val="00A84FD0"/>
    <w:rsid w:val="00AA4996"/>
    <w:rsid w:val="00AB19B2"/>
    <w:rsid w:val="00AC2B90"/>
    <w:rsid w:val="00AC33F1"/>
    <w:rsid w:val="00AC3DA1"/>
    <w:rsid w:val="00AC7138"/>
    <w:rsid w:val="00AD02C1"/>
    <w:rsid w:val="00AD2AF7"/>
    <w:rsid w:val="00AD33DD"/>
    <w:rsid w:val="00AD4735"/>
    <w:rsid w:val="00AD604E"/>
    <w:rsid w:val="00AE2B87"/>
    <w:rsid w:val="00AF3499"/>
    <w:rsid w:val="00AF373C"/>
    <w:rsid w:val="00B02617"/>
    <w:rsid w:val="00B04765"/>
    <w:rsid w:val="00B062F8"/>
    <w:rsid w:val="00B15A3C"/>
    <w:rsid w:val="00B20D62"/>
    <w:rsid w:val="00B212C6"/>
    <w:rsid w:val="00B22467"/>
    <w:rsid w:val="00B338E1"/>
    <w:rsid w:val="00B346BC"/>
    <w:rsid w:val="00B44A04"/>
    <w:rsid w:val="00B46201"/>
    <w:rsid w:val="00B51403"/>
    <w:rsid w:val="00B536AE"/>
    <w:rsid w:val="00B6225D"/>
    <w:rsid w:val="00B6751E"/>
    <w:rsid w:val="00B74282"/>
    <w:rsid w:val="00B8183F"/>
    <w:rsid w:val="00B84F55"/>
    <w:rsid w:val="00B865A5"/>
    <w:rsid w:val="00B87C48"/>
    <w:rsid w:val="00B92EE4"/>
    <w:rsid w:val="00B93CAC"/>
    <w:rsid w:val="00BB0AF8"/>
    <w:rsid w:val="00BB13A2"/>
    <w:rsid w:val="00BB47E7"/>
    <w:rsid w:val="00BB649B"/>
    <w:rsid w:val="00BB7DF5"/>
    <w:rsid w:val="00BD1032"/>
    <w:rsid w:val="00BD3B00"/>
    <w:rsid w:val="00BD3C60"/>
    <w:rsid w:val="00C00AE3"/>
    <w:rsid w:val="00C01B78"/>
    <w:rsid w:val="00C01CC3"/>
    <w:rsid w:val="00C05DE8"/>
    <w:rsid w:val="00C07A70"/>
    <w:rsid w:val="00C10AA4"/>
    <w:rsid w:val="00C13246"/>
    <w:rsid w:val="00C260D7"/>
    <w:rsid w:val="00C34AE0"/>
    <w:rsid w:val="00C517AB"/>
    <w:rsid w:val="00C57E10"/>
    <w:rsid w:val="00C62E50"/>
    <w:rsid w:val="00C70B85"/>
    <w:rsid w:val="00C82A99"/>
    <w:rsid w:val="00C83930"/>
    <w:rsid w:val="00C84484"/>
    <w:rsid w:val="00C90560"/>
    <w:rsid w:val="00C943DA"/>
    <w:rsid w:val="00C96560"/>
    <w:rsid w:val="00C97D78"/>
    <w:rsid w:val="00CA396D"/>
    <w:rsid w:val="00CB2C8D"/>
    <w:rsid w:val="00CC7C0B"/>
    <w:rsid w:val="00D01235"/>
    <w:rsid w:val="00D07CF5"/>
    <w:rsid w:val="00D2580E"/>
    <w:rsid w:val="00D3293C"/>
    <w:rsid w:val="00D36360"/>
    <w:rsid w:val="00D440CF"/>
    <w:rsid w:val="00D45761"/>
    <w:rsid w:val="00D45FCF"/>
    <w:rsid w:val="00D465D3"/>
    <w:rsid w:val="00D504ED"/>
    <w:rsid w:val="00D512EB"/>
    <w:rsid w:val="00D603FF"/>
    <w:rsid w:val="00D60CD3"/>
    <w:rsid w:val="00D60EE9"/>
    <w:rsid w:val="00D670AF"/>
    <w:rsid w:val="00D673B6"/>
    <w:rsid w:val="00D67724"/>
    <w:rsid w:val="00D8331B"/>
    <w:rsid w:val="00D873C8"/>
    <w:rsid w:val="00D9138A"/>
    <w:rsid w:val="00DB1D45"/>
    <w:rsid w:val="00DB6445"/>
    <w:rsid w:val="00DC2D47"/>
    <w:rsid w:val="00DC39CB"/>
    <w:rsid w:val="00DC6A2B"/>
    <w:rsid w:val="00DD026E"/>
    <w:rsid w:val="00DD12CB"/>
    <w:rsid w:val="00DD4E0E"/>
    <w:rsid w:val="00DD77D3"/>
    <w:rsid w:val="00DE0DFC"/>
    <w:rsid w:val="00DE1175"/>
    <w:rsid w:val="00DE1B92"/>
    <w:rsid w:val="00DE4DE0"/>
    <w:rsid w:val="00DE647E"/>
    <w:rsid w:val="00DF7BAC"/>
    <w:rsid w:val="00E051C0"/>
    <w:rsid w:val="00E07510"/>
    <w:rsid w:val="00E0773D"/>
    <w:rsid w:val="00E170A8"/>
    <w:rsid w:val="00E21C4F"/>
    <w:rsid w:val="00E25AB6"/>
    <w:rsid w:val="00E4003A"/>
    <w:rsid w:val="00E40B78"/>
    <w:rsid w:val="00E543F7"/>
    <w:rsid w:val="00E5506D"/>
    <w:rsid w:val="00E55DB2"/>
    <w:rsid w:val="00E7084A"/>
    <w:rsid w:val="00E802E2"/>
    <w:rsid w:val="00E81FB0"/>
    <w:rsid w:val="00E86E0F"/>
    <w:rsid w:val="00EA5870"/>
    <w:rsid w:val="00EA6D88"/>
    <w:rsid w:val="00EB1F8A"/>
    <w:rsid w:val="00EC70FF"/>
    <w:rsid w:val="00ED6278"/>
    <w:rsid w:val="00EE4DEB"/>
    <w:rsid w:val="00EF1398"/>
    <w:rsid w:val="00EF2BD3"/>
    <w:rsid w:val="00EF35B1"/>
    <w:rsid w:val="00EF3B26"/>
    <w:rsid w:val="00F114CD"/>
    <w:rsid w:val="00F11EF5"/>
    <w:rsid w:val="00F31124"/>
    <w:rsid w:val="00F3167A"/>
    <w:rsid w:val="00F35331"/>
    <w:rsid w:val="00F52DE4"/>
    <w:rsid w:val="00F5488B"/>
    <w:rsid w:val="00F64016"/>
    <w:rsid w:val="00F64620"/>
    <w:rsid w:val="00F65078"/>
    <w:rsid w:val="00F678D2"/>
    <w:rsid w:val="00F729FA"/>
    <w:rsid w:val="00F76BEB"/>
    <w:rsid w:val="00F852B5"/>
    <w:rsid w:val="00F91848"/>
    <w:rsid w:val="00F93BD3"/>
    <w:rsid w:val="00FA2CA9"/>
    <w:rsid w:val="00FA6087"/>
    <w:rsid w:val="00FB6DD5"/>
    <w:rsid w:val="00FC2B32"/>
    <w:rsid w:val="00FE410F"/>
    <w:rsid w:val="00FE43DF"/>
    <w:rsid w:val="00FE6804"/>
    <w:rsid w:val="00FE6C3E"/>
    <w:rsid w:val="00FF05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46722"/>
  <w15:chartTrackingRefBased/>
  <w15:docId w15:val="{A16ACC3F-2C2B-4488-BB2B-13137D75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8"/>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2298B"/>
    <w:pPr>
      <w:keepNext/>
      <w:keepLines/>
      <w:spacing w:before="360" w:after="120"/>
      <w:outlineLvl w:val="0"/>
    </w:pPr>
    <w:rPr>
      <w:rFonts w:eastAsiaTheme="majorEastAsia" w:cstheme="majorBidi"/>
      <w:color w:val="1F4E79" w:themeColor="accent1" w:themeShade="80"/>
      <w:sz w:val="32"/>
      <w:szCs w:val="32"/>
    </w:rPr>
  </w:style>
  <w:style w:type="paragraph" w:styleId="Titre2">
    <w:name w:val="heading 2"/>
    <w:basedOn w:val="Normal"/>
    <w:next w:val="Normal"/>
    <w:link w:val="Titre2Car"/>
    <w:uiPriority w:val="9"/>
    <w:unhideWhenUsed/>
    <w:qFormat/>
    <w:rsid w:val="002109D8"/>
    <w:pPr>
      <w:keepNext/>
      <w:keepLines/>
      <w:spacing w:before="160" w:after="120"/>
      <w:outlineLvl w:val="1"/>
    </w:pPr>
    <w:rPr>
      <w:rFonts w:eastAsiaTheme="majorEastAsia" w:cstheme="majorBidi"/>
      <w:b/>
      <w:sz w:val="30"/>
      <w:szCs w:val="26"/>
    </w:rPr>
  </w:style>
  <w:style w:type="paragraph" w:styleId="Titre3">
    <w:name w:val="heading 3"/>
    <w:basedOn w:val="Normal"/>
    <w:next w:val="Normal"/>
    <w:link w:val="Titre3Car"/>
    <w:uiPriority w:val="9"/>
    <w:unhideWhenUsed/>
    <w:qFormat/>
    <w:rsid w:val="00B92EE4"/>
    <w:pPr>
      <w:keepNext/>
      <w:keepLines/>
      <w:spacing w:before="160" w:after="120"/>
      <w:outlineLvl w:val="2"/>
    </w:pPr>
    <w:rPr>
      <w:rFonts w:eastAsiaTheme="majorEastAsia" w:cstheme="majorBidi"/>
      <w:color w:val="1F4D78" w:themeColor="accent1" w:themeShade="7F"/>
      <w:szCs w:val="24"/>
    </w:rPr>
  </w:style>
  <w:style w:type="paragraph" w:styleId="Titre4">
    <w:name w:val="heading 4"/>
    <w:basedOn w:val="Normal"/>
    <w:next w:val="Normal"/>
    <w:link w:val="Titre4Car"/>
    <w:uiPriority w:val="9"/>
    <w:unhideWhenUsed/>
    <w:qFormat/>
    <w:rsid w:val="00C07A70"/>
    <w:pPr>
      <w:keepNext/>
      <w:keepLines/>
      <w:spacing w:before="120" w:after="120"/>
      <w:outlineLvl w:val="3"/>
    </w:pPr>
    <w:rPr>
      <w:rFonts w:eastAsiaTheme="majorEastAsia"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2298B"/>
    <w:rPr>
      <w:rFonts w:eastAsiaTheme="majorEastAsia" w:cstheme="majorBidi"/>
      <w:color w:val="1F4E79" w:themeColor="accent1" w:themeShade="80"/>
      <w:sz w:val="32"/>
      <w:szCs w:val="32"/>
    </w:rPr>
  </w:style>
  <w:style w:type="character" w:customStyle="1" w:styleId="Titre2Car">
    <w:name w:val="Titre 2 Car"/>
    <w:basedOn w:val="Policepardfaut"/>
    <w:link w:val="Titre2"/>
    <w:uiPriority w:val="9"/>
    <w:rsid w:val="002109D8"/>
    <w:rPr>
      <w:rFonts w:eastAsiaTheme="majorEastAsia" w:cstheme="majorBidi"/>
      <w:b/>
      <w:sz w:val="30"/>
      <w:szCs w:val="26"/>
    </w:rPr>
  </w:style>
  <w:style w:type="character" w:styleId="Lienhypertexte">
    <w:name w:val="Hyperlink"/>
    <w:basedOn w:val="Policepardfaut"/>
    <w:uiPriority w:val="99"/>
    <w:unhideWhenUsed/>
    <w:rsid w:val="0002298B"/>
    <w:rPr>
      <w:color w:val="0563C1" w:themeColor="hyperlink"/>
      <w:u w:val="single"/>
    </w:rPr>
  </w:style>
  <w:style w:type="paragraph" w:styleId="Textebrut">
    <w:name w:val="Plain Text"/>
    <w:basedOn w:val="Normal"/>
    <w:link w:val="TextebrutCar"/>
    <w:uiPriority w:val="99"/>
    <w:unhideWhenUsed/>
    <w:rsid w:val="0002298B"/>
    <w:pPr>
      <w:spacing w:after="0" w:line="240" w:lineRule="auto"/>
    </w:pPr>
    <w:rPr>
      <w:szCs w:val="21"/>
    </w:rPr>
  </w:style>
  <w:style w:type="character" w:customStyle="1" w:styleId="TextebrutCar">
    <w:name w:val="Texte brut Car"/>
    <w:basedOn w:val="Policepardfaut"/>
    <w:link w:val="Textebrut"/>
    <w:uiPriority w:val="99"/>
    <w:rsid w:val="0002298B"/>
    <w:rPr>
      <w:szCs w:val="21"/>
    </w:rPr>
  </w:style>
  <w:style w:type="paragraph" w:styleId="Paragraphedeliste">
    <w:name w:val="List Paragraph"/>
    <w:basedOn w:val="Normal"/>
    <w:uiPriority w:val="34"/>
    <w:qFormat/>
    <w:rsid w:val="00231CA9"/>
    <w:pPr>
      <w:spacing w:after="200" w:line="276" w:lineRule="auto"/>
      <w:ind w:left="720"/>
      <w:contextualSpacing/>
    </w:pPr>
    <w:rPr>
      <w:rFonts w:asciiTheme="minorHAnsi" w:hAnsiTheme="minorHAnsi"/>
      <w:sz w:val="22"/>
    </w:rPr>
  </w:style>
  <w:style w:type="paragraph" w:customStyle="1" w:styleId="gmail-msolistparagraph">
    <w:name w:val="gmail-msolistparagraph"/>
    <w:basedOn w:val="Normal"/>
    <w:rsid w:val="00231CA9"/>
    <w:pPr>
      <w:spacing w:before="100" w:beforeAutospacing="1" w:after="100" w:afterAutospacing="1" w:line="240" w:lineRule="auto"/>
    </w:pPr>
    <w:rPr>
      <w:rFonts w:ascii="Times New Roman" w:hAnsi="Times New Roman" w:cs="Times New Roman"/>
      <w:sz w:val="24"/>
      <w:szCs w:val="24"/>
      <w:lang w:eastAsia="fr-FR"/>
    </w:rPr>
  </w:style>
  <w:style w:type="paragraph" w:customStyle="1" w:styleId="Default">
    <w:name w:val="Default"/>
    <w:rsid w:val="008814FB"/>
    <w:pPr>
      <w:autoSpaceDE w:val="0"/>
      <w:autoSpaceDN w:val="0"/>
      <w:adjustRightInd w:val="0"/>
      <w:spacing w:after="0" w:line="240" w:lineRule="auto"/>
    </w:pPr>
    <w:rPr>
      <w:rFonts w:cs="Arial"/>
      <w:color w:val="000000"/>
      <w:sz w:val="24"/>
      <w:szCs w:val="24"/>
    </w:rPr>
  </w:style>
  <w:style w:type="paragraph" w:styleId="NormalWeb">
    <w:name w:val="Normal (Web)"/>
    <w:basedOn w:val="Normal"/>
    <w:uiPriority w:val="99"/>
    <w:unhideWhenUsed/>
    <w:rsid w:val="008D6F15"/>
    <w:pPr>
      <w:spacing w:after="360" w:line="240" w:lineRule="auto"/>
    </w:pPr>
    <w:rPr>
      <w:rFonts w:ascii="Times New Roman" w:eastAsia="Times New Roman" w:hAnsi="Times New Roman" w:cs="Times New Roman"/>
      <w:sz w:val="24"/>
      <w:szCs w:val="24"/>
      <w:lang w:val="it-IT" w:eastAsia="it-IT"/>
    </w:rPr>
  </w:style>
  <w:style w:type="character" w:styleId="lev">
    <w:name w:val="Strong"/>
    <w:basedOn w:val="Policepardfaut"/>
    <w:uiPriority w:val="22"/>
    <w:qFormat/>
    <w:rsid w:val="008D6F15"/>
    <w:rPr>
      <w:b/>
      <w:bCs/>
    </w:rPr>
  </w:style>
  <w:style w:type="character" w:styleId="Lienhypertextesuivivisit">
    <w:name w:val="FollowedHyperlink"/>
    <w:basedOn w:val="Policepardfaut"/>
    <w:uiPriority w:val="99"/>
    <w:semiHidden/>
    <w:unhideWhenUsed/>
    <w:rsid w:val="00235DC5"/>
    <w:rPr>
      <w:color w:val="954F72" w:themeColor="followedHyperlink"/>
      <w:u w:val="single"/>
    </w:rPr>
  </w:style>
  <w:style w:type="paragraph" w:styleId="Sansinterligne">
    <w:name w:val="No Spacing"/>
    <w:uiPriority w:val="1"/>
    <w:qFormat/>
    <w:rsid w:val="000040DC"/>
    <w:pPr>
      <w:spacing w:after="0" w:line="240" w:lineRule="auto"/>
    </w:pPr>
  </w:style>
  <w:style w:type="character" w:customStyle="1" w:styleId="Titre3Car">
    <w:name w:val="Titre 3 Car"/>
    <w:basedOn w:val="Policepardfaut"/>
    <w:link w:val="Titre3"/>
    <w:uiPriority w:val="9"/>
    <w:rsid w:val="00B92EE4"/>
    <w:rPr>
      <w:rFonts w:eastAsiaTheme="majorEastAsia" w:cstheme="majorBidi"/>
      <w:color w:val="1F4D78" w:themeColor="accent1" w:themeShade="7F"/>
      <w:szCs w:val="24"/>
    </w:rPr>
  </w:style>
  <w:style w:type="character" w:styleId="Accentuation">
    <w:name w:val="Emphasis"/>
    <w:basedOn w:val="Policepardfaut"/>
    <w:uiPriority w:val="20"/>
    <w:qFormat/>
    <w:rsid w:val="006953BA"/>
    <w:rPr>
      <w:i/>
      <w:iCs/>
    </w:rPr>
  </w:style>
  <w:style w:type="paragraph" w:customStyle="1" w:styleId="Standard">
    <w:name w:val="Standard"/>
    <w:rsid w:val="00C62E50"/>
    <w:pPr>
      <w:suppressAutoHyphens/>
      <w:autoSpaceDN w:val="0"/>
      <w:spacing w:after="0" w:line="240" w:lineRule="auto"/>
      <w:textAlignment w:val="baseline"/>
    </w:pPr>
    <w:rPr>
      <w:rFonts w:ascii="Liberation Serif" w:eastAsia="Lucida Sans Unicode" w:hAnsi="Liberation Serif" w:cs="Lucida Sans"/>
      <w:kern w:val="3"/>
      <w:sz w:val="24"/>
      <w:szCs w:val="24"/>
      <w:lang w:val="it-IT" w:eastAsia="zh-CN" w:bidi="hi-IN"/>
    </w:rPr>
  </w:style>
  <w:style w:type="paragraph" w:customStyle="1" w:styleId="Index">
    <w:name w:val="Index"/>
    <w:basedOn w:val="Standard"/>
    <w:rsid w:val="00C62E50"/>
    <w:pPr>
      <w:suppressLineNumbers/>
    </w:pPr>
  </w:style>
  <w:style w:type="paragraph" w:styleId="Titre">
    <w:name w:val="Title"/>
    <w:basedOn w:val="Normal"/>
    <w:link w:val="TitreCar"/>
    <w:uiPriority w:val="10"/>
    <w:qFormat/>
    <w:rsid w:val="0026646E"/>
    <w:pPr>
      <w:spacing w:after="0" w:line="240" w:lineRule="auto"/>
    </w:pPr>
    <w:rPr>
      <w:rFonts w:cs="Arial"/>
      <w:b/>
      <w:bCs/>
      <w:szCs w:val="28"/>
    </w:rPr>
  </w:style>
  <w:style w:type="character" w:customStyle="1" w:styleId="TitreCar">
    <w:name w:val="Titre Car"/>
    <w:basedOn w:val="Policepardfaut"/>
    <w:link w:val="Titre"/>
    <w:uiPriority w:val="10"/>
    <w:rsid w:val="0026646E"/>
    <w:rPr>
      <w:rFonts w:cs="Arial"/>
      <w:b/>
      <w:bCs/>
      <w:szCs w:val="28"/>
    </w:rPr>
  </w:style>
  <w:style w:type="paragraph" w:styleId="Sous-titre">
    <w:name w:val="Subtitle"/>
    <w:basedOn w:val="Normal"/>
    <w:link w:val="Sous-titreCar"/>
    <w:uiPriority w:val="11"/>
    <w:qFormat/>
    <w:rsid w:val="00AD4735"/>
    <w:pPr>
      <w:spacing w:after="0" w:line="240" w:lineRule="auto"/>
    </w:pPr>
    <w:rPr>
      <w:rFonts w:cs="Arial"/>
      <w:b/>
      <w:bCs/>
      <w:szCs w:val="28"/>
    </w:rPr>
  </w:style>
  <w:style w:type="character" w:customStyle="1" w:styleId="Sous-titreCar">
    <w:name w:val="Sous-titre Car"/>
    <w:basedOn w:val="Policepardfaut"/>
    <w:link w:val="Sous-titre"/>
    <w:uiPriority w:val="11"/>
    <w:rsid w:val="00AD4735"/>
    <w:rPr>
      <w:rFonts w:cs="Arial"/>
      <w:b/>
      <w:bCs/>
      <w:szCs w:val="28"/>
    </w:rPr>
  </w:style>
  <w:style w:type="character" w:customStyle="1" w:styleId="icon">
    <w:name w:val="icon"/>
    <w:basedOn w:val="Policepardfaut"/>
    <w:rsid w:val="007D3BE7"/>
  </w:style>
  <w:style w:type="character" w:customStyle="1" w:styleId="tlid-translation">
    <w:name w:val="tlid-translation"/>
    <w:basedOn w:val="Policepardfaut"/>
    <w:rsid w:val="0046070E"/>
  </w:style>
  <w:style w:type="paragraph" w:customStyle="1" w:styleId="lead">
    <w:name w:val="lead"/>
    <w:basedOn w:val="Normal"/>
    <w:rsid w:val="00BD3B0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C00AE3"/>
    <w:pPr>
      <w:spacing w:after="140" w:line="276" w:lineRule="auto"/>
    </w:pPr>
    <w:rPr>
      <w:rFonts w:cs="Arial"/>
      <w:sz w:val="24"/>
      <w:szCs w:val="24"/>
      <w:lang w:eastAsia="zh-CN"/>
    </w:rPr>
  </w:style>
  <w:style w:type="character" w:customStyle="1" w:styleId="CorpsdetexteCar">
    <w:name w:val="Corps de texte Car"/>
    <w:basedOn w:val="Policepardfaut"/>
    <w:link w:val="Corpsdetexte"/>
    <w:uiPriority w:val="99"/>
    <w:rsid w:val="00C00AE3"/>
    <w:rPr>
      <w:rFonts w:cs="Arial"/>
      <w:sz w:val="24"/>
      <w:szCs w:val="24"/>
      <w:lang w:eastAsia="zh-CN"/>
    </w:rPr>
  </w:style>
  <w:style w:type="paragraph" w:customStyle="1" w:styleId="Quotations">
    <w:name w:val="Quotations"/>
    <w:basedOn w:val="Normal"/>
    <w:uiPriority w:val="99"/>
    <w:semiHidden/>
    <w:rsid w:val="00C00AE3"/>
    <w:pPr>
      <w:spacing w:after="283" w:line="240" w:lineRule="auto"/>
      <w:ind w:left="567" w:right="567"/>
    </w:pPr>
    <w:rPr>
      <w:rFonts w:cs="Arial"/>
      <w:i/>
      <w:iCs/>
      <w:sz w:val="24"/>
      <w:szCs w:val="24"/>
      <w:lang w:eastAsia="zh-CN"/>
    </w:rPr>
  </w:style>
  <w:style w:type="paragraph" w:customStyle="1" w:styleId="xmsonormal">
    <w:name w:val="xmsonormal"/>
    <w:basedOn w:val="Normal"/>
    <w:uiPriority w:val="99"/>
    <w:rsid w:val="00F76BEB"/>
    <w:pPr>
      <w:spacing w:after="0" w:line="240" w:lineRule="auto"/>
    </w:pPr>
    <w:rPr>
      <w:rFonts w:ascii="Times New Roman" w:hAnsi="Times New Roman" w:cs="Times New Roman"/>
      <w:sz w:val="24"/>
      <w:szCs w:val="24"/>
      <w:lang w:eastAsia="fr-FR"/>
    </w:rPr>
  </w:style>
  <w:style w:type="paragraph" w:styleId="Lgende">
    <w:name w:val="caption"/>
    <w:basedOn w:val="Normal"/>
    <w:next w:val="Normal"/>
    <w:uiPriority w:val="35"/>
    <w:unhideWhenUsed/>
    <w:qFormat/>
    <w:rsid w:val="002938D3"/>
    <w:pPr>
      <w:spacing w:after="200" w:line="240" w:lineRule="auto"/>
    </w:pPr>
    <w:rPr>
      <w:rFonts w:asciiTheme="minorHAnsi" w:hAnsiTheme="minorHAnsi"/>
      <w:i/>
      <w:iCs/>
      <w:color w:val="44546A" w:themeColor="text2"/>
      <w:sz w:val="18"/>
      <w:szCs w:val="18"/>
      <w:lang w:val="tr-TR"/>
    </w:rPr>
  </w:style>
  <w:style w:type="character" w:styleId="Accentuationlgre">
    <w:name w:val="Subtle Emphasis"/>
    <w:basedOn w:val="Policepardfaut"/>
    <w:uiPriority w:val="19"/>
    <w:qFormat/>
    <w:rsid w:val="00595252"/>
    <w:rPr>
      <w:rFonts w:ascii="Arial" w:hAnsi="Arial" w:cs="Arial"/>
      <w:b/>
      <w:iCs/>
      <w:sz w:val="28"/>
      <w:szCs w:val="28"/>
    </w:rPr>
  </w:style>
  <w:style w:type="character" w:customStyle="1" w:styleId="apple-converted-space">
    <w:name w:val="apple-converted-space"/>
    <w:basedOn w:val="Policepardfaut"/>
    <w:rsid w:val="001E0269"/>
  </w:style>
  <w:style w:type="paragraph" w:customStyle="1" w:styleId="s2">
    <w:name w:val="s2"/>
    <w:basedOn w:val="Normal"/>
    <w:uiPriority w:val="99"/>
    <w:semiHidden/>
    <w:rsid w:val="0048599F"/>
    <w:pPr>
      <w:spacing w:before="100" w:beforeAutospacing="1" w:after="100" w:afterAutospacing="1" w:line="240" w:lineRule="auto"/>
    </w:pPr>
    <w:rPr>
      <w:rFonts w:ascii="Times New Roman" w:hAnsi="Times New Roman" w:cs="Times New Roman"/>
      <w:sz w:val="24"/>
      <w:szCs w:val="24"/>
      <w:lang w:eastAsia="fr-FR"/>
    </w:rPr>
  </w:style>
  <w:style w:type="character" w:customStyle="1" w:styleId="bumpedfont15">
    <w:name w:val="bumpedfont15"/>
    <w:basedOn w:val="Policepardfaut"/>
    <w:rsid w:val="0048599F"/>
  </w:style>
  <w:style w:type="character" w:styleId="Marquedecommentaire">
    <w:name w:val="annotation reference"/>
    <w:basedOn w:val="Policepardfaut"/>
    <w:uiPriority w:val="99"/>
    <w:semiHidden/>
    <w:unhideWhenUsed/>
    <w:rsid w:val="00BB0AF8"/>
    <w:rPr>
      <w:sz w:val="16"/>
      <w:szCs w:val="16"/>
    </w:rPr>
  </w:style>
  <w:style w:type="character" w:customStyle="1" w:styleId="mc-toc-title">
    <w:name w:val="mc-toc-title"/>
    <w:basedOn w:val="Policepardfaut"/>
    <w:rsid w:val="00A21E93"/>
  </w:style>
  <w:style w:type="character" w:customStyle="1" w:styleId="dateevent">
    <w:name w:val="dateevent"/>
    <w:basedOn w:val="Policepardfaut"/>
    <w:rsid w:val="00560B7F"/>
  </w:style>
  <w:style w:type="character" w:customStyle="1" w:styleId="date-display-range">
    <w:name w:val="date-display-range"/>
    <w:basedOn w:val="Policepardfaut"/>
    <w:rsid w:val="00560B7F"/>
  </w:style>
  <w:style w:type="character" w:customStyle="1" w:styleId="date-display-start">
    <w:name w:val="date-display-start"/>
    <w:basedOn w:val="Policepardfaut"/>
    <w:rsid w:val="00560B7F"/>
  </w:style>
  <w:style w:type="character" w:customStyle="1" w:styleId="date-display-end">
    <w:name w:val="date-display-end"/>
    <w:basedOn w:val="Policepardfaut"/>
    <w:rsid w:val="00560B7F"/>
  </w:style>
  <w:style w:type="character" w:customStyle="1" w:styleId="placeevent">
    <w:name w:val="placeevent"/>
    <w:basedOn w:val="Policepardfaut"/>
    <w:rsid w:val="00560B7F"/>
  </w:style>
  <w:style w:type="character" w:customStyle="1" w:styleId="markvkomiw5xl">
    <w:name w:val="markvkomiw5xl"/>
    <w:basedOn w:val="Policepardfaut"/>
    <w:rsid w:val="00AD2AF7"/>
  </w:style>
  <w:style w:type="character" w:customStyle="1" w:styleId="marka81edic23">
    <w:name w:val="marka81edic23"/>
    <w:basedOn w:val="Policepardfaut"/>
    <w:rsid w:val="00AD2AF7"/>
  </w:style>
  <w:style w:type="paragraph" w:styleId="En-tte">
    <w:name w:val="header"/>
    <w:basedOn w:val="Normal"/>
    <w:link w:val="En-tteCar"/>
    <w:uiPriority w:val="99"/>
    <w:unhideWhenUsed/>
    <w:rsid w:val="001711F0"/>
    <w:pPr>
      <w:tabs>
        <w:tab w:val="center" w:pos="4320"/>
        <w:tab w:val="right" w:pos="8640"/>
      </w:tabs>
      <w:spacing w:after="0" w:line="240" w:lineRule="auto"/>
    </w:pPr>
    <w:rPr>
      <w:rFonts w:eastAsia="Times New Roman" w:cs="Times New Roman"/>
      <w:szCs w:val="20"/>
      <w:lang w:val="en-GB"/>
    </w:rPr>
  </w:style>
  <w:style w:type="character" w:customStyle="1" w:styleId="En-tteCar">
    <w:name w:val="En-tête Car"/>
    <w:basedOn w:val="Policepardfaut"/>
    <w:link w:val="En-tte"/>
    <w:uiPriority w:val="99"/>
    <w:rsid w:val="001711F0"/>
    <w:rPr>
      <w:rFonts w:eastAsia="Times New Roman" w:cs="Times New Roman"/>
      <w:szCs w:val="20"/>
      <w:lang w:val="en-GB"/>
    </w:rPr>
  </w:style>
  <w:style w:type="paragraph" w:customStyle="1" w:styleId="xmsonormal0">
    <w:name w:val="x_msonormal"/>
    <w:basedOn w:val="Normal"/>
    <w:rsid w:val="00452910"/>
    <w:pPr>
      <w:spacing w:after="0" w:line="240" w:lineRule="auto"/>
    </w:pPr>
    <w:rPr>
      <w:rFonts w:ascii="Calibri" w:hAnsi="Calibri" w:cs="Calibri"/>
      <w:sz w:val="22"/>
      <w:lang w:eastAsia="fr-FR"/>
    </w:rPr>
  </w:style>
  <w:style w:type="character" w:customStyle="1" w:styleId="hascaption">
    <w:name w:val="hascaption"/>
    <w:basedOn w:val="Policepardfaut"/>
    <w:rsid w:val="00BD1032"/>
  </w:style>
  <w:style w:type="character" w:customStyle="1" w:styleId="textexposedshow">
    <w:name w:val="text_exposed_show"/>
    <w:basedOn w:val="Policepardfaut"/>
    <w:rsid w:val="00BD1032"/>
  </w:style>
  <w:style w:type="character" w:customStyle="1" w:styleId="normaltextrun">
    <w:name w:val="normaltextrun"/>
    <w:basedOn w:val="Policepardfaut"/>
    <w:rsid w:val="00BB649B"/>
  </w:style>
  <w:style w:type="character" w:customStyle="1" w:styleId="cf01">
    <w:name w:val="cf01"/>
    <w:basedOn w:val="Policepardfaut"/>
    <w:rsid w:val="008A3B3D"/>
    <w:rPr>
      <w:rFonts w:ascii="Segoe UI" w:hAnsi="Segoe UI" w:cs="Segoe UI" w:hint="default"/>
      <w:sz w:val="18"/>
      <w:szCs w:val="18"/>
    </w:rPr>
  </w:style>
  <w:style w:type="paragraph" w:customStyle="1" w:styleId="Body">
    <w:name w:val="Body"/>
    <w:basedOn w:val="Normal"/>
    <w:uiPriority w:val="6"/>
    <w:rsid w:val="00D670AF"/>
    <w:pPr>
      <w:spacing w:before="240" w:after="240" w:line="288" w:lineRule="atLeast"/>
    </w:pPr>
    <w:rPr>
      <w:rFonts w:cs="Arial"/>
      <w:color w:val="000000"/>
      <w:sz w:val="24"/>
      <w:szCs w:val="24"/>
    </w:rPr>
  </w:style>
  <w:style w:type="character" w:customStyle="1" w:styleId="Titre4Car">
    <w:name w:val="Titre 4 Car"/>
    <w:basedOn w:val="Policepardfaut"/>
    <w:link w:val="Titre4"/>
    <w:uiPriority w:val="9"/>
    <w:rsid w:val="00C07A70"/>
    <w:rPr>
      <w:rFonts w:eastAsiaTheme="majorEastAsia" w:cstheme="majorBidi"/>
      <w:i/>
      <w:iCs/>
      <w:color w:val="2E74B5" w:themeColor="accent1" w:themeShade="BF"/>
    </w:rPr>
  </w:style>
  <w:style w:type="character" w:customStyle="1" w:styleId="Heading2Char">
    <w:name w:val="Heading 2 Char"/>
    <w:basedOn w:val="Policepardfaut"/>
    <w:link w:val="Titre21"/>
    <w:uiPriority w:val="9"/>
    <w:locked/>
    <w:rsid w:val="00DE4DE0"/>
    <w:rPr>
      <w:rFonts w:ascii="Calibri Light" w:hAnsi="Calibri Light" w:cs="Calibri Light"/>
      <w:color w:val="2E74B5"/>
    </w:rPr>
  </w:style>
  <w:style w:type="paragraph" w:customStyle="1" w:styleId="Titre21">
    <w:name w:val="Titre 21"/>
    <w:basedOn w:val="Normal"/>
    <w:link w:val="Heading2Char"/>
    <w:uiPriority w:val="9"/>
    <w:rsid w:val="00DE4DE0"/>
    <w:pPr>
      <w:spacing w:after="0" w:line="240" w:lineRule="auto"/>
    </w:pPr>
    <w:rPr>
      <w:rFonts w:ascii="Calibri Light" w:hAnsi="Calibri Light" w:cs="Calibri Light"/>
      <w:color w:val="2E74B5"/>
    </w:rPr>
  </w:style>
  <w:style w:type="character" w:styleId="Mentionnonrsolue">
    <w:name w:val="Unresolved Mention"/>
    <w:basedOn w:val="Policepardfaut"/>
    <w:uiPriority w:val="99"/>
    <w:semiHidden/>
    <w:unhideWhenUsed/>
    <w:rsid w:val="002A7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6132">
      <w:bodyDiv w:val="1"/>
      <w:marLeft w:val="0"/>
      <w:marRight w:val="0"/>
      <w:marTop w:val="0"/>
      <w:marBottom w:val="0"/>
      <w:divBdr>
        <w:top w:val="none" w:sz="0" w:space="0" w:color="auto"/>
        <w:left w:val="none" w:sz="0" w:space="0" w:color="auto"/>
        <w:bottom w:val="none" w:sz="0" w:space="0" w:color="auto"/>
        <w:right w:val="none" w:sz="0" w:space="0" w:color="auto"/>
      </w:divBdr>
    </w:div>
    <w:div w:id="40907140">
      <w:bodyDiv w:val="1"/>
      <w:marLeft w:val="0"/>
      <w:marRight w:val="0"/>
      <w:marTop w:val="0"/>
      <w:marBottom w:val="0"/>
      <w:divBdr>
        <w:top w:val="none" w:sz="0" w:space="0" w:color="auto"/>
        <w:left w:val="none" w:sz="0" w:space="0" w:color="auto"/>
        <w:bottom w:val="none" w:sz="0" w:space="0" w:color="auto"/>
        <w:right w:val="none" w:sz="0" w:space="0" w:color="auto"/>
      </w:divBdr>
    </w:div>
    <w:div w:id="118886322">
      <w:bodyDiv w:val="1"/>
      <w:marLeft w:val="0"/>
      <w:marRight w:val="0"/>
      <w:marTop w:val="0"/>
      <w:marBottom w:val="0"/>
      <w:divBdr>
        <w:top w:val="none" w:sz="0" w:space="0" w:color="auto"/>
        <w:left w:val="none" w:sz="0" w:space="0" w:color="auto"/>
        <w:bottom w:val="none" w:sz="0" w:space="0" w:color="auto"/>
        <w:right w:val="none" w:sz="0" w:space="0" w:color="auto"/>
      </w:divBdr>
    </w:div>
    <w:div w:id="336932476">
      <w:bodyDiv w:val="1"/>
      <w:marLeft w:val="0"/>
      <w:marRight w:val="0"/>
      <w:marTop w:val="0"/>
      <w:marBottom w:val="0"/>
      <w:divBdr>
        <w:top w:val="none" w:sz="0" w:space="0" w:color="auto"/>
        <w:left w:val="none" w:sz="0" w:space="0" w:color="auto"/>
        <w:bottom w:val="none" w:sz="0" w:space="0" w:color="auto"/>
        <w:right w:val="none" w:sz="0" w:space="0" w:color="auto"/>
      </w:divBdr>
    </w:div>
    <w:div w:id="342513147">
      <w:bodyDiv w:val="1"/>
      <w:marLeft w:val="0"/>
      <w:marRight w:val="0"/>
      <w:marTop w:val="0"/>
      <w:marBottom w:val="0"/>
      <w:divBdr>
        <w:top w:val="none" w:sz="0" w:space="0" w:color="auto"/>
        <w:left w:val="none" w:sz="0" w:space="0" w:color="auto"/>
        <w:bottom w:val="none" w:sz="0" w:space="0" w:color="auto"/>
        <w:right w:val="none" w:sz="0" w:space="0" w:color="auto"/>
      </w:divBdr>
    </w:div>
    <w:div w:id="386269253">
      <w:bodyDiv w:val="1"/>
      <w:marLeft w:val="0"/>
      <w:marRight w:val="0"/>
      <w:marTop w:val="0"/>
      <w:marBottom w:val="0"/>
      <w:divBdr>
        <w:top w:val="none" w:sz="0" w:space="0" w:color="auto"/>
        <w:left w:val="none" w:sz="0" w:space="0" w:color="auto"/>
        <w:bottom w:val="none" w:sz="0" w:space="0" w:color="auto"/>
        <w:right w:val="none" w:sz="0" w:space="0" w:color="auto"/>
      </w:divBdr>
    </w:div>
    <w:div w:id="553126382">
      <w:bodyDiv w:val="1"/>
      <w:marLeft w:val="0"/>
      <w:marRight w:val="0"/>
      <w:marTop w:val="0"/>
      <w:marBottom w:val="0"/>
      <w:divBdr>
        <w:top w:val="none" w:sz="0" w:space="0" w:color="auto"/>
        <w:left w:val="none" w:sz="0" w:space="0" w:color="auto"/>
        <w:bottom w:val="none" w:sz="0" w:space="0" w:color="auto"/>
        <w:right w:val="none" w:sz="0" w:space="0" w:color="auto"/>
      </w:divBdr>
    </w:div>
    <w:div w:id="640160613">
      <w:bodyDiv w:val="1"/>
      <w:marLeft w:val="0"/>
      <w:marRight w:val="0"/>
      <w:marTop w:val="0"/>
      <w:marBottom w:val="0"/>
      <w:divBdr>
        <w:top w:val="none" w:sz="0" w:space="0" w:color="auto"/>
        <w:left w:val="none" w:sz="0" w:space="0" w:color="auto"/>
        <w:bottom w:val="none" w:sz="0" w:space="0" w:color="auto"/>
        <w:right w:val="none" w:sz="0" w:space="0" w:color="auto"/>
      </w:divBdr>
    </w:div>
    <w:div w:id="744884045">
      <w:bodyDiv w:val="1"/>
      <w:marLeft w:val="0"/>
      <w:marRight w:val="0"/>
      <w:marTop w:val="0"/>
      <w:marBottom w:val="0"/>
      <w:divBdr>
        <w:top w:val="none" w:sz="0" w:space="0" w:color="auto"/>
        <w:left w:val="none" w:sz="0" w:space="0" w:color="auto"/>
        <w:bottom w:val="none" w:sz="0" w:space="0" w:color="auto"/>
        <w:right w:val="none" w:sz="0" w:space="0" w:color="auto"/>
      </w:divBdr>
    </w:div>
    <w:div w:id="901602383">
      <w:bodyDiv w:val="1"/>
      <w:marLeft w:val="0"/>
      <w:marRight w:val="0"/>
      <w:marTop w:val="0"/>
      <w:marBottom w:val="0"/>
      <w:divBdr>
        <w:top w:val="none" w:sz="0" w:space="0" w:color="auto"/>
        <w:left w:val="none" w:sz="0" w:space="0" w:color="auto"/>
        <w:bottom w:val="none" w:sz="0" w:space="0" w:color="auto"/>
        <w:right w:val="none" w:sz="0" w:space="0" w:color="auto"/>
      </w:divBdr>
    </w:div>
    <w:div w:id="937449903">
      <w:bodyDiv w:val="1"/>
      <w:marLeft w:val="0"/>
      <w:marRight w:val="0"/>
      <w:marTop w:val="0"/>
      <w:marBottom w:val="0"/>
      <w:divBdr>
        <w:top w:val="none" w:sz="0" w:space="0" w:color="auto"/>
        <w:left w:val="none" w:sz="0" w:space="0" w:color="auto"/>
        <w:bottom w:val="none" w:sz="0" w:space="0" w:color="auto"/>
        <w:right w:val="none" w:sz="0" w:space="0" w:color="auto"/>
      </w:divBdr>
      <w:divsChild>
        <w:div w:id="436679688">
          <w:marLeft w:val="0"/>
          <w:marRight w:val="0"/>
          <w:marTop w:val="0"/>
          <w:marBottom w:val="0"/>
          <w:divBdr>
            <w:top w:val="none" w:sz="0" w:space="0" w:color="auto"/>
            <w:left w:val="none" w:sz="0" w:space="0" w:color="auto"/>
            <w:bottom w:val="none" w:sz="0" w:space="0" w:color="auto"/>
            <w:right w:val="none" w:sz="0" w:space="0" w:color="auto"/>
          </w:divBdr>
          <w:divsChild>
            <w:div w:id="237402248">
              <w:marLeft w:val="0"/>
              <w:marRight w:val="0"/>
              <w:marTop w:val="0"/>
              <w:marBottom w:val="0"/>
              <w:divBdr>
                <w:top w:val="none" w:sz="0" w:space="0" w:color="auto"/>
                <w:left w:val="none" w:sz="0" w:space="0" w:color="auto"/>
                <w:bottom w:val="none" w:sz="0" w:space="0" w:color="auto"/>
                <w:right w:val="none" w:sz="0" w:space="0" w:color="auto"/>
              </w:divBdr>
              <w:divsChild>
                <w:div w:id="788738652">
                  <w:marLeft w:val="0"/>
                  <w:marRight w:val="0"/>
                  <w:marTop w:val="0"/>
                  <w:marBottom w:val="0"/>
                  <w:divBdr>
                    <w:top w:val="none" w:sz="0" w:space="0" w:color="auto"/>
                    <w:left w:val="none" w:sz="0" w:space="0" w:color="auto"/>
                    <w:bottom w:val="none" w:sz="0" w:space="0" w:color="auto"/>
                    <w:right w:val="none" w:sz="0" w:space="0" w:color="auto"/>
                  </w:divBdr>
                  <w:divsChild>
                    <w:div w:id="789131135">
                      <w:marLeft w:val="0"/>
                      <w:marRight w:val="0"/>
                      <w:marTop w:val="0"/>
                      <w:marBottom w:val="0"/>
                      <w:divBdr>
                        <w:top w:val="none" w:sz="0" w:space="0" w:color="auto"/>
                        <w:left w:val="none" w:sz="0" w:space="0" w:color="auto"/>
                        <w:bottom w:val="none" w:sz="0" w:space="0" w:color="auto"/>
                        <w:right w:val="none" w:sz="0" w:space="0" w:color="auto"/>
                      </w:divBdr>
                      <w:divsChild>
                        <w:div w:id="867258144">
                          <w:marLeft w:val="0"/>
                          <w:marRight w:val="0"/>
                          <w:marTop w:val="0"/>
                          <w:marBottom w:val="0"/>
                          <w:divBdr>
                            <w:top w:val="none" w:sz="0" w:space="0" w:color="auto"/>
                            <w:left w:val="none" w:sz="0" w:space="0" w:color="auto"/>
                            <w:bottom w:val="none" w:sz="0" w:space="0" w:color="auto"/>
                            <w:right w:val="none" w:sz="0" w:space="0" w:color="auto"/>
                          </w:divBdr>
                          <w:divsChild>
                            <w:div w:id="2012757978">
                              <w:marLeft w:val="0"/>
                              <w:marRight w:val="0"/>
                              <w:marTop w:val="0"/>
                              <w:marBottom w:val="0"/>
                              <w:divBdr>
                                <w:top w:val="none" w:sz="0" w:space="0" w:color="auto"/>
                                <w:left w:val="none" w:sz="0" w:space="0" w:color="auto"/>
                                <w:bottom w:val="none" w:sz="0" w:space="0" w:color="auto"/>
                                <w:right w:val="none" w:sz="0" w:space="0" w:color="auto"/>
                              </w:divBdr>
                              <w:divsChild>
                                <w:div w:id="401954608">
                                  <w:marLeft w:val="0"/>
                                  <w:marRight w:val="0"/>
                                  <w:marTop w:val="0"/>
                                  <w:marBottom w:val="0"/>
                                  <w:divBdr>
                                    <w:top w:val="none" w:sz="0" w:space="0" w:color="auto"/>
                                    <w:left w:val="none" w:sz="0" w:space="0" w:color="auto"/>
                                    <w:bottom w:val="none" w:sz="0" w:space="0" w:color="auto"/>
                                    <w:right w:val="none" w:sz="0" w:space="0" w:color="auto"/>
                                  </w:divBdr>
                                  <w:divsChild>
                                    <w:div w:id="1047994684">
                                      <w:marLeft w:val="0"/>
                                      <w:marRight w:val="0"/>
                                      <w:marTop w:val="0"/>
                                      <w:marBottom w:val="0"/>
                                      <w:divBdr>
                                        <w:top w:val="none" w:sz="0" w:space="0" w:color="auto"/>
                                        <w:left w:val="none" w:sz="0" w:space="0" w:color="auto"/>
                                        <w:bottom w:val="none" w:sz="0" w:space="0" w:color="auto"/>
                                        <w:right w:val="none" w:sz="0" w:space="0" w:color="auto"/>
                                      </w:divBdr>
                                      <w:divsChild>
                                        <w:div w:id="1795053963">
                                          <w:marLeft w:val="0"/>
                                          <w:marRight w:val="0"/>
                                          <w:marTop w:val="0"/>
                                          <w:marBottom w:val="0"/>
                                          <w:divBdr>
                                            <w:top w:val="none" w:sz="0" w:space="0" w:color="auto"/>
                                            <w:left w:val="none" w:sz="0" w:space="0" w:color="auto"/>
                                            <w:bottom w:val="none" w:sz="0" w:space="0" w:color="auto"/>
                                            <w:right w:val="none" w:sz="0" w:space="0" w:color="auto"/>
                                          </w:divBdr>
                                          <w:divsChild>
                                            <w:div w:id="1494447205">
                                              <w:marLeft w:val="0"/>
                                              <w:marRight w:val="0"/>
                                              <w:marTop w:val="0"/>
                                              <w:marBottom w:val="0"/>
                                              <w:divBdr>
                                                <w:top w:val="none" w:sz="0" w:space="0" w:color="auto"/>
                                                <w:left w:val="none" w:sz="0" w:space="0" w:color="auto"/>
                                                <w:bottom w:val="none" w:sz="0" w:space="0" w:color="auto"/>
                                                <w:right w:val="none" w:sz="0" w:space="0" w:color="auto"/>
                                              </w:divBdr>
                                              <w:divsChild>
                                                <w:div w:id="284971736">
                                                  <w:marLeft w:val="0"/>
                                                  <w:marRight w:val="0"/>
                                                  <w:marTop w:val="0"/>
                                                  <w:marBottom w:val="0"/>
                                                  <w:divBdr>
                                                    <w:top w:val="none" w:sz="0" w:space="0" w:color="auto"/>
                                                    <w:left w:val="none" w:sz="0" w:space="0" w:color="auto"/>
                                                    <w:bottom w:val="none" w:sz="0" w:space="0" w:color="auto"/>
                                                    <w:right w:val="none" w:sz="0" w:space="0" w:color="auto"/>
                                                  </w:divBdr>
                                                  <w:divsChild>
                                                    <w:div w:id="210774756">
                                                      <w:marLeft w:val="0"/>
                                                      <w:marRight w:val="0"/>
                                                      <w:marTop w:val="0"/>
                                                      <w:marBottom w:val="0"/>
                                                      <w:divBdr>
                                                        <w:top w:val="none" w:sz="0" w:space="0" w:color="auto"/>
                                                        <w:left w:val="none" w:sz="0" w:space="0" w:color="auto"/>
                                                        <w:bottom w:val="none" w:sz="0" w:space="0" w:color="auto"/>
                                                        <w:right w:val="none" w:sz="0" w:space="0" w:color="auto"/>
                                                      </w:divBdr>
                                                      <w:divsChild>
                                                        <w:div w:id="11291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5105148">
      <w:bodyDiv w:val="1"/>
      <w:marLeft w:val="0"/>
      <w:marRight w:val="0"/>
      <w:marTop w:val="0"/>
      <w:marBottom w:val="0"/>
      <w:divBdr>
        <w:top w:val="none" w:sz="0" w:space="0" w:color="auto"/>
        <w:left w:val="none" w:sz="0" w:space="0" w:color="auto"/>
        <w:bottom w:val="none" w:sz="0" w:space="0" w:color="auto"/>
        <w:right w:val="none" w:sz="0" w:space="0" w:color="auto"/>
      </w:divBdr>
    </w:div>
    <w:div w:id="1078018918">
      <w:bodyDiv w:val="1"/>
      <w:marLeft w:val="0"/>
      <w:marRight w:val="0"/>
      <w:marTop w:val="0"/>
      <w:marBottom w:val="0"/>
      <w:divBdr>
        <w:top w:val="none" w:sz="0" w:space="0" w:color="auto"/>
        <w:left w:val="none" w:sz="0" w:space="0" w:color="auto"/>
        <w:bottom w:val="none" w:sz="0" w:space="0" w:color="auto"/>
        <w:right w:val="none" w:sz="0" w:space="0" w:color="auto"/>
      </w:divBdr>
    </w:div>
    <w:div w:id="1101877395">
      <w:bodyDiv w:val="1"/>
      <w:marLeft w:val="0"/>
      <w:marRight w:val="0"/>
      <w:marTop w:val="0"/>
      <w:marBottom w:val="0"/>
      <w:divBdr>
        <w:top w:val="none" w:sz="0" w:space="0" w:color="auto"/>
        <w:left w:val="none" w:sz="0" w:space="0" w:color="auto"/>
        <w:bottom w:val="none" w:sz="0" w:space="0" w:color="auto"/>
        <w:right w:val="none" w:sz="0" w:space="0" w:color="auto"/>
      </w:divBdr>
    </w:div>
    <w:div w:id="1132407701">
      <w:bodyDiv w:val="1"/>
      <w:marLeft w:val="0"/>
      <w:marRight w:val="0"/>
      <w:marTop w:val="0"/>
      <w:marBottom w:val="0"/>
      <w:divBdr>
        <w:top w:val="none" w:sz="0" w:space="0" w:color="auto"/>
        <w:left w:val="none" w:sz="0" w:space="0" w:color="auto"/>
        <w:bottom w:val="none" w:sz="0" w:space="0" w:color="auto"/>
        <w:right w:val="none" w:sz="0" w:space="0" w:color="auto"/>
      </w:divBdr>
    </w:div>
    <w:div w:id="1171677918">
      <w:bodyDiv w:val="1"/>
      <w:marLeft w:val="0"/>
      <w:marRight w:val="0"/>
      <w:marTop w:val="0"/>
      <w:marBottom w:val="0"/>
      <w:divBdr>
        <w:top w:val="none" w:sz="0" w:space="0" w:color="auto"/>
        <w:left w:val="none" w:sz="0" w:space="0" w:color="auto"/>
        <w:bottom w:val="none" w:sz="0" w:space="0" w:color="auto"/>
        <w:right w:val="none" w:sz="0" w:space="0" w:color="auto"/>
      </w:divBdr>
    </w:div>
    <w:div w:id="1224026382">
      <w:bodyDiv w:val="1"/>
      <w:marLeft w:val="0"/>
      <w:marRight w:val="0"/>
      <w:marTop w:val="0"/>
      <w:marBottom w:val="0"/>
      <w:divBdr>
        <w:top w:val="none" w:sz="0" w:space="0" w:color="auto"/>
        <w:left w:val="none" w:sz="0" w:space="0" w:color="auto"/>
        <w:bottom w:val="none" w:sz="0" w:space="0" w:color="auto"/>
        <w:right w:val="none" w:sz="0" w:space="0" w:color="auto"/>
      </w:divBdr>
    </w:div>
    <w:div w:id="1238131607">
      <w:bodyDiv w:val="1"/>
      <w:marLeft w:val="0"/>
      <w:marRight w:val="0"/>
      <w:marTop w:val="0"/>
      <w:marBottom w:val="0"/>
      <w:divBdr>
        <w:top w:val="none" w:sz="0" w:space="0" w:color="auto"/>
        <w:left w:val="none" w:sz="0" w:space="0" w:color="auto"/>
        <w:bottom w:val="none" w:sz="0" w:space="0" w:color="auto"/>
        <w:right w:val="none" w:sz="0" w:space="0" w:color="auto"/>
      </w:divBdr>
    </w:div>
    <w:div w:id="1258710355">
      <w:bodyDiv w:val="1"/>
      <w:marLeft w:val="0"/>
      <w:marRight w:val="0"/>
      <w:marTop w:val="0"/>
      <w:marBottom w:val="0"/>
      <w:divBdr>
        <w:top w:val="none" w:sz="0" w:space="0" w:color="auto"/>
        <w:left w:val="none" w:sz="0" w:space="0" w:color="auto"/>
        <w:bottom w:val="none" w:sz="0" w:space="0" w:color="auto"/>
        <w:right w:val="none" w:sz="0" w:space="0" w:color="auto"/>
      </w:divBdr>
    </w:div>
    <w:div w:id="1308512303">
      <w:bodyDiv w:val="1"/>
      <w:marLeft w:val="0"/>
      <w:marRight w:val="0"/>
      <w:marTop w:val="0"/>
      <w:marBottom w:val="0"/>
      <w:divBdr>
        <w:top w:val="none" w:sz="0" w:space="0" w:color="auto"/>
        <w:left w:val="none" w:sz="0" w:space="0" w:color="auto"/>
        <w:bottom w:val="none" w:sz="0" w:space="0" w:color="auto"/>
        <w:right w:val="none" w:sz="0" w:space="0" w:color="auto"/>
      </w:divBdr>
    </w:div>
    <w:div w:id="1383165529">
      <w:bodyDiv w:val="1"/>
      <w:marLeft w:val="0"/>
      <w:marRight w:val="0"/>
      <w:marTop w:val="0"/>
      <w:marBottom w:val="0"/>
      <w:divBdr>
        <w:top w:val="none" w:sz="0" w:space="0" w:color="auto"/>
        <w:left w:val="none" w:sz="0" w:space="0" w:color="auto"/>
        <w:bottom w:val="none" w:sz="0" w:space="0" w:color="auto"/>
        <w:right w:val="none" w:sz="0" w:space="0" w:color="auto"/>
      </w:divBdr>
    </w:div>
    <w:div w:id="1570072159">
      <w:bodyDiv w:val="1"/>
      <w:marLeft w:val="0"/>
      <w:marRight w:val="0"/>
      <w:marTop w:val="0"/>
      <w:marBottom w:val="0"/>
      <w:divBdr>
        <w:top w:val="none" w:sz="0" w:space="0" w:color="auto"/>
        <w:left w:val="none" w:sz="0" w:space="0" w:color="auto"/>
        <w:bottom w:val="none" w:sz="0" w:space="0" w:color="auto"/>
        <w:right w:val="none" w:sz="0" w:space="0" w:color="auto"/>
      </w:divBdr>
    </w:div>
    <w:div w:id="1595673252">
      <w:bodyDiv w:val="1"/>
      <w:marLeft w:val="0"/>
      <w:marRight w:val="0"/>
      <w:marTop w:val="0"/>
      <w:marBottom w:val="0"/>
      <w:divBdr>
        <w:top w:val="none" w:sz="0" w:space="0" w:color="auto"/>
        <w:left w:val="none" w:sz="0" w:space="0" w:color="auto"/>
        <w:bottom w:val="none" w:sz="0" w:space="0" w:color="auto"/>
        <w:right w:val="none" w:sz="0" w:space="0" w:color="auto"/>
      </w:divBdr>
    </w:div>
    <w:div w:id="1599950297">
      <w:bodyDiv w:val="1"/>
      <w:marLeft w:val="0"/>
      <w:marRight w:val="0"/>
      <w:marTop w:val="0"/>
      <w:marBottom w:val="0"/>
      <w:divBdr>
        <w:top w:val="none" w:sz="0" w:space="0" w:color="auto"/>
        <w:left w:val="none" w:sz="0" w:space="0" w:color="auto"/>
        <w:bottom w:val="none" w:sz="0" w:space="0" w:color="auto"/>
        <w:right w:val="none" w:sz="0" w:space="0" w:color="auto"/>
      </w:divBdr>
    </w:div>
    <w:div w:id="1604143036">
      <w:bodyDiv w:val="1"/>
      <w:marLeft w:val="0"/>
      <w:marRight w:val="0"/>
      <w:marTop w:val="0"/>
      <w:marBottom w:val="0"/>
      <w:divBdr>
        <w:top w:val="none" w:sz="0" w:space="0" w:color="auto"/>
        <w:left w:val="none" w:sz="0" w:space="0" w:color="auto"/>
        <w:bottom w:val="none" w:sz="0" w:space="0" w:color="auto"/>
        <w:right w:val="none" w:sz="0" w:space="0" w:color="auto"/>
      </w:divBdr>
    </w:div>
    <w:div w:id="1623531956">
      <w:bodyDiv w:val="1"/>
      <w:marLeft w:val="0"/>
      <w:marRight w:val="0"/>
      <w:marTop w:val="0"/>
      <w:marBottom w:val="0"/>
      <w:divBdr>
        <w:top w:val="none" w:sz="0" w:space="0" w:color="auto"/>
        <w:left w:val="none" w:sz="0" w:space="0" w:color="auto"/>
        <w:bottom w:val="none" w:sz="0" w:space="0" w:color="auto"/>
        <w:right w:val="none" w:sz="0" w:space="0" w:color="auto"/>
      </w:divBdr>
    </w:div>
    <w:div w:id="1715543707">
      <w:bodyDiv w:val="1"/>
      <w:marLeft w:val="0"/>
      <w:marRight w:val="0"/>
      <w:marTop w:val="0"/>
      <w:marBottom w:val="0"/>
      <w:divBdr>
        <w:top w:val="none" w:sz="0" w:space="0" w:color="auto"/>
        <w:left w:val="none" w:sz="0" w:space="0" w:color="auto"/>
        <w:bottom w:val="none" w:sz="0" w:space="0" w:color="auto"/>
        <w:right w:val="none" w:sz="0" w:space="0" w:color="auto"/>
      </w:divBdr>
    </w:div>
    <w:div w:id="1745879637">
      <w:bodyDiv w:val="1"/>
      <w:marLeft w:val="0"/>
      <w:marRight w:val="0"/>
      <w:marTop w:val="0"/>
      <w:marBottom w:val="0"/>
      <w:divBdr>
        <w:top w:val="none" w:sz="0" w:space="0" w:color="auto"/>
        <w:left w:val="none" w:sz="0" w:space="0" w:color="auto"/>
        <w:bottom w:val="none" w:sz="0" w:space="0" w:color="auto"/>
        <w:right w:val="none" w:sz="0" w:space="0" w:color="auto"/>
      </w:divBdr>
    </w:div>
    <w:div w:id="1770849929">
      <w:bodyDiv w:val="1"/>
      <w:marLeft w:val="0"/>
      <w:marRight w:val="0"/>
      <w:marTop w:val="0"/>
      <w:marBottom w:val="0"/>
      <w:divBdr>
        <w:top w:val="none" w:sz="0" w:space="0" w:color="auto"/>
        <w:left w:val="none" w:sz="0" w:space="0" w:color="auto"/>
        <w:bottom w:val="none" w:sz="0" w:space="0" w:color="auto"/>
        <w:right w:val="none" w:sz="0" w:space="0" w:color="auto"/>
      </w:divBdr>
    </w:div>
    <w:div w:id="1800147576">
      <w:bodyDiv w:val="1"/>
      <w:marLeft w:val="0"/>
      <w:marRight w:val="0"/>
      <w:marTop w:val="0"/>
      <w:marBottom w:val="0"/>
      <w:divBdr>
        <w:top w:val="none" w:sz="0" w:space="0" w:color="auto"/>
        <w:left w:val="none" w:sz="0" w:space="0" w:color="auto"/>
        <w:bottom w:val="none" w:sz="0" w:space="0" w:color="auto"/>
        <w:right w:val="none" w:sz="0" w:space="0" w:color="auto"/>
      </w:divBdr>
    </w:div>
    <w:div w:id="1886408604">
      <w:bodyDiv w:val="1"/>
      <w:marLeft w:val="0"/>
      <w:marRight w:val="0"/>
      <w:marTop w:val="0"/>
      <w:marBottom w:val="0"/>
      <w:divBdr>
        <w:top w:val="none" w:sz="0" w:space="0" w:color="auto"/>
        <w:left w:val="none" w:sz="0" w:space="0" w:color="auto"/>
        <w:bottom w:val="none" w:sz="0" w:space="0" w:color="auto"/>
        <w:right w:val="none" w:sz="0" w:space="0" w:color="auto"/>
      </w:divBdr>
    </w:div>
    <w:div w:id="1917009997">
      <w:bodyDiv w:val="1"/>
      <w:marLeft w:val="0"/>
      <w:marRight w:val="0"/>
      <w:marTop w:val="0"/>
      <w:marBottom w:val="0"/>
      <w:divBdr>
        <w:top w:val="none" w:sz="0" w:space="0" w:color="auto"/>
        <w:left w:val="none" w:sz="0" w:space="0" w:color="auto"/>
        <w:bottom w:val="none" w:sz="0" w:space="0" w:color="auto"/>
        <w:right w:val="none" w:sz="0" w:space="0" w:color="auto"/>
      </w:divBdr>
    </w:div>
    <w:div w:id="1956907161">
      <w:bodyDiv w:val="1"/>
      <w:marLeft w:val="0"/>
      <w:marRight w:val="0"/>
      <w:marTop w:val="0"/>
      <w:marBottom w:val="0"/>
      <w:divBdr>
        <w:top w:val="none" w:sz="0" w:space="0" w:color="auto"/>
        <w:left w:val="none" w:sz="0" w:space="0" w:color="auto"/>
        <w:bottom w:val="none" w:sz="0" w:space="0" w:color="auto"/>
        <w:right w:val="none" w:sz="0" w:space="0" w:color="auto"/>
      </w:divBdr>
    </w:div>
    <w:div w:id="1957254724">
      <w:bodyDiv w:val="1"/>
      <w:marLeft w:val="0"/>
      <w:marRight w:val="0"/>
      <w:marTop w:val="0"/>
      <w:marBottom w:val="0"/>
      <w:divBdr>
        <w:top w:val="none" w:sz="0" w:space="0" w:color="auto"/>
        <w:left w:val="none" w:sz="0" w:space="0" w:color="auto"/>
        <w:bottom w:val="none" w:sz="0" w:space="0" w:color="auto"/>
        <w:right w:val="none" w:sz="0" w:space="0" w:color="auto"/>
      </w:divBdr>
    </w:div>
    <w:div w:id="1984457607">
      <w:bodyDiv w:val="1"/>
      <w:marLeft w:val="0"/>
      <w:marRight w:val="0"/>
      <w:marTop w:val="0"/>
      <w:marBottom w:val="0"/>
      <w:divBdr>
        <w:top w:val="none" w:sz="0" w:space="0" w:color="auto"/>
        <w:left w:val="none" w:sz="0" w:space="0" w:color="auto"/>
        <w:bottom w:val="none" w:sz="0" w:space="0" w:color="auto"/>
        <w:right w:val="none" w:sz="0" w:space="0" w:color="auto"/>
      </w:divBdr>
    </w:div>
    <w:div w:id="209493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blind.org/convention" TargetMode="External"/><Relationship Id="rId13" Type="http://schemas.openxmlformats.org/officeDocument/2006/relationships/hyperlink" Target="https://apply4ep.gestmax.eu/53/1/positive-action-scheme/fr_FR?backlink=sear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euroblind.org/sites/default/files/documents/ebu_action_plan_2022-v2.docx" TargetMode="External"/><Relationship Id="rId12" Type="http://schemas.openxmlformats.org/officeDocument/2006/relationships/hyperlink" Target="https://apply4ep.gestmax.eu/53/1/positive-action-scheme/en_US?backlink=searc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uroblind.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ebu@euroblind.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pply4ep.gestmax.eu/53/1/positive-action-scheme/de_DE?backlink=searc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5B0E1-6916-40B1-89E8-D31458176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14</Pages>
  <Words>4069</Words>
  <Characters>22381</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UEA03</dc:creator>
  <cp:keywords/>
  <dc:description/>
  <cp:lastModifiedBy>Gary MAY</cp:lastModifiedBy>
  <cp:revision>197</cp:revision>
  <dcterms:created xsi:type="dcterms:W3CDTF">2020-09-21T07:27:00Z</dcterms:created>
  <dcterms:modified xsi:type="dcterms:W3CDTF">2022-02-24T12:03:00Z</dcterms:modified>
</cp:coreProperties>
</file>