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DD" w:rsidRDefault="005E79DD" w:rsidP="005E79DD">
      <w:pPr>
        <w:pStyle w:val="Heading1"/>
        <w:rPr>
          <w:lang w:val="de-DE"/>
        </w:rPr>
      </w:pPr>
      <w:r>
        <w:rPr>
          <w:noProof/>
          <w:lang w:val="en-US" w:eastAsia="en-US"/>
        </w:rPr>
        <w:drawing>
          <wp:inline distT="0" distB="0" distL="0" distR="0">
            <wp:extent cx="2200275" cy="800100"/>
            <wp:effectExtent l="19050" t="0" r="9525" b="0"/>
            <wp:docPr id="1" name="Picture 1" descr="C:\Users\Laptop\Desktop\EBU\EBU Articles for Website\EBU_logo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EBU\EBU Articles for Website\EBU_logo_rvb.jpg"/>
                    <pic:cNvPicPr>
                      <a:picLocks noChangeAspect="1" noChangeArrowheads="1"/>
                    </pic:cNvPicPr>
                  </pic:nvPicPr>
                  <pic:blipFill>
                    <a:blip r:embed="rId8" cstate="print"/>
                    <a:srcRect/>
                    <a:stretch>
                      <a:fillRect/>
                    </a:stretch>
                  </pic:blipFill>
                  <pic:spPr bwMode="auto">
                    <a:xfrm>
                      <a:off x="0" y="0"/>
                      <a:ext cx="2200275" cy="800100"/>
                    </a:xfrm>
                    <a:prstGeom prst="rect">
                      <a:avLst/>
                    </a:prstGeom>
                    <a:noFill/>
                    <a:ln w="9525">
                      <a:noFill/>
                      <a:miter lim="800000"/>
                      <a:headEnd/>
                      <a:tailEnd/>
                    </a:ln>
                  </pic:spPr>
                </pic:pic>
              </a:graphicData>
            </a:graphic>
          </wp:inline>
        </w:drawing>
      </w:r>
    </w:p>
    <w:p w:rsidR="00B07E71" w:rsidRPr="000A769D" w:rsidRDefault="00B855B0" w:rsidP="00A96557">
      <w:pPr>
        <w:pStyle w:val="Heading1"/>
        <w:rPr>
          <w:lang w:val="de-DE"/>
        </w:rPr>
      </w:pPr>
      <w:r w:rsidRPr="000A769D">
        <w:rPr>
          <w:lang w:val="de-DE"/>
        </w:rPr>
        <w:t>Vorschlag zu einem neuen Europäischen Gesetz zur Barrierefreiheit</w:t>
      </w:r>
      <w:r w:rsidR="001D78F1" w:rsidRPr="000A769D">
        <w:rPr>
          <w:lang w:val="de-DE"/>
        </w:rPr>
        <w:t>:</w:t>
      </w:r>
      <w:r w:rsidR="00B07E71" w:rsidRPr="000A769D">
        <w:rPr>
          <w:lang w:val="de-DE"/>
        </w:rPr>
        <w:t xml:space="preserve"> </w:t>
      </w:r>
      <w:r w:rsidR="00EF3EE0" w:rsidRPr="000A769D">
        <w:rPr>
          <w:lang w:val="de-DE"/>
        </w:rPr>
        <w:t>Ein</w:t>
      </w:r>
      <w:r w:rsidRPr="000A769D">
        <w:rPr>
          <w:lang w:val="de-DE"/>
        </w:rPr>
        <w:t xml:space="preserve"> neues, barrierefreies Europa für blinde und sehbehinderte Menschen</w:t>
      </w:r>
      <w:r w:rsidR="00B07E71" w:rsidRPr="000A769D">
        <w:rPr>
          <w:lang w:val="de-DE"/>
        </w:rPr>
        <w:t>?</w:t>
      </w:r>
    </w:p>
    <w:p w:rsidR="00B07E71" w:rsidRPr="000A769D" w:rsidRDefault="00B07E71">
      <w:pPr>
        <w:rPr>
          <w:lang w:val="de-DE"/>
        </w:rPr>
      </w:pPr>
    </w:p>
    <w:p w:rsidR="00A96557" w:rsidRPr="000A769D" w:rsidRDefault="00B855B0" w:rsidP="00A96557">
      <w:pPr>
        <w:pStyle w:val="Heading2"/>
        <w:rPr>
          <w:lang w:val="de-DE"/>
        </w:rPr>
      </w:pPr>
      <w:r w:rsidRPr="000A769D">
        <w:rPr>
          <w:lang w:val="de-DE"/>
        </w:rPr>
        <w:t>Zugang verweigert</w:t>
      </w:r>
    </w:p>
    <w:p w:rsidR="00A96557" w:rsidRPr="000A769D" w:rsidRDefault="00A96557" w:rsidP="005F0467">
      <w:pPr>
        <w:rPr>
          <w:lang w:val="de-DE"/>
        </w:rPr>
      </w:pPr>
    </w:p>
    <w:p w:rsidR="00DF64E6" w:rsidRPr="000A769D" w:rsidRDefault="00B855B0" w:rsidP="005F0467">
      <w:pPr>
        <w:rPr>
          <w:lang w:val="de-DE"/>
        </w:rPr>
      </w:pPr>
      <w:r w:rsidRPr="000A769D">
        <w:rPr>
          <w:lang w:val="de-DE"/>
        </w:rPr>
        <w:t xml:space="preserve">Im November </w:t>
      </w:r>
      <w:r w:rsidR="005F0467" w:rsidRPr="000A769D">
        <w:rPr>
          <w:lang w:val="de-DE"/>
        </w:rPr>
        <w:t>2014</w:t>
      </w:r>
      <w:r w:rsidRPr="000A769D">
        <w:rPr>
          <w:lang w:val="de-DE"/>
        </w:rPr>
        <w:t xml:space="preserve"> führte d</w:t>
      </w:r>
      <w:r w:rsidR="006D442F">
        <w:rPr>
          <w:lang w:val="de-DE"/>
        </w:rPr>
        <w:t>i</w:t>
      </w:r>
      <w:r w:rsidRPr="000A769D">
        <w:rPr>
          <w:lang w:val="de-DE"/>
        </w:rPr>
        <w:t xml:space="preserve">e EBU in unserm Bericht </w:t>
      </w:r>
      <w:r w:rsidR="005F0467" w:rsidRPr="000A769D">
        <w:rPr>
          <w:lang w:val="de-DE"/>
        </w:rPr>
        <w:t>“</w:t>
      </w:r>
      <w:r w:rsidRPr="000A769D">
        <w:rPr>
          <w:lang w:val="de-DE"/>
        </w:rPr>
        <w:t>Zugang verweigert</w:t>
      </w:r>
      <w:r w:rsidR="005F0467" w:rsidRPr="000A769D">
        <w:rPr>
          <w:lang w:val="de-DE"/>
        </w:rPr>
        <w:t xml:space="preserve">” </w:t>
      </w:r>
      <w:r w:rsidR="00EF3EE0" w:rsidRPr="000A769D">
        <w:rPr>
          <w:lang w:val="de-DE"/>
        </w:rPr>
        <w:t>Beispiele</w:t>
      </w:r>
      <w:r w:rsidRPr="000A769D">
        <w:rPr>
          <w:lang w:val="de-DE"/>
        </w:rPr>
        <w:t xml:space="preserve"> für unzugängliche Produkte und Dienstleistungen an,</w:t>
      </w:r>
      <w:r w:rsidR="00517F02" w:rsidRPr="000A769D">
        <w:rPr>
          <w:lang w:val="de-DE"/>
        </w:rPr>
        <w:t xml:space="preserve"> </w:t>
      </w:r>
      <w:r w:rsidRPr="000A769D">
        <w:rPr>
          <w:lang w:val="de-DE"/>
        </w:rPr>
        <w:t>die ohne weitreichende EU-Gesetze auch unzugänglich bleiben würden</w:t>
      </w:r>
      <w:r w:rsidR="00DF64E6" w:rsidRPr="000A769D">
        <w:rPr>
          <w:lang w:val="de-DE"/>
        </w:rPr>
        <w:t>.</w:t>
      </w:r>
    </w:p>
    <w:p w:rsidR="00DF64E6" w:rsidRPr="000A769D" w:rsidRDefault="00DF64E6" w:rsidP="005F0467">
      <w:pPr>
        <w:rPr>
          <w:lang w:val="de-DE"/>
        </w:rPr>
      </w:pPr>
    </w:p>
    <w:p w:rsidR="00AA2304" w:rsidRPr="000A769D" w:rsidRDefault="00B855B0" w:rsidP="00DF64E6">
      <w:pPr>
        <w:rPr>
          <w:lang w:val="de-DE"/>
        </w:rPr>
      </w:pPr>
      <w:r w:rsidRPr="000A769D">
        <w:rPr>
          <w:lang w:val="de-DE"/>
        </w:rPr>
        <w:t>Darunter fanden sich beispielsweise wichtige Geräte des Alltags wie Geldautomaten, Fernseher und C</w:t>
      </w:r>
      <w:r w:rsidR="00DF64E6" w:rsidRPr="000A769D">
        <w:rPr>
          <w:lang w:val="de-DE"/>
        </w:rPr>
        <w:t>omputer</w:t>
      </w:r>
      <w:r w:rsidR="007E6797" w:rsidRPr="000A769D">
        <w:rPr>
          <w:lang w:val="de-DE"/>
        </w:rPr>
        <w:t>.</w:t>
      </w:r>
      <w:r w:rsidR="00DF64E6" w:rsidRPr="000A769D">
        <w:rPr>
          <w:lang w:val="de-DE"/>
        </w:rPr>
        <w:t xml:space="preserve"> </w:t>
      </w:r>
    </w:p>
    <w:p w:rsidR="003A36AF" w:rsidRPr="000A769D" w:rsidRDefault="003A36AF" w:rsidP="00DF64E6">
      <w:pPr>
        <w:rPr>
          <w:lang w:val="de-DE"/>
        </w:rPr>
      </w:pPr>
    </w:p>
    <w:p w:rsidR="003A36AF" w:rsidRPr="000A769D" w:rsidRDefault="009A2B18" w:rsidP="00DF64E6">
      <w:pPr>
        <w:rPr>
          <w:lang w:val="de-DE"/>
        </w:rPr>
      </w:pPr>
      <w:hyperlink r:id="rId9" w:history="1">
        <w:r w:rsidR="003A36AF" w:rsidRPr="000A769D">
          <w:rPr>
            <w:rStyle w:val="Hyperlink"/>
            <w:lang w:val="de-DE"/>
          </w:rPr>
          <w:t>http://www.euroblind.org/news/nr/2569</w:t>
        </w:r>
      </w:hyperlink>
    </w:p>
    <w:p w:rsidR="00A96557" w:rsidRPr="000A769D" w:rsidRDefault="00A96557" w:rsidP="00DF64E6">
      <w:pPr>
        <w:rPr>
          <w:lang w:val="de-DE"/>
        </w:rPr>
      </w:pPr>
    </w:p>
    <w:p w:rsidR="00A96557" w:rsidRPr="000A769D" w:rsidRDefault="00B855B0" w:rsidP="00A96557">
      <w:pPr>
        <w:pStyle w:val="Heading2"/>
        <w:rPr>
          <w:lang w:val="de-DE"/>
        </w:rPr>
      </w:pPr>
      <w:r w:rsidRPr="000A769D">
        <w:rPr>
          <w:lang w:val="de-DE"/>
        </w:rPr>
        <w:t>Zugang gestaltet</w:t>
      </w:r>
      <w:r w:rsidR="00A96557" w:rsidRPr="000A769D">
        <w:rPr>
          <w:lang w:val="de-DE"/>
        </w:rPr>
        <w:t>?</w:t>
      </w:r>
    </w:p>
    <w:p w:rsidR="00AA2304" w:rsidRPr="000A769D" w:rsidRDefault="00AA2304" w:rsidP="00DF64E6">
      <w:pPr>
        <w:rPr>
          <w:lang w:val="de-DE"/>
        </w:rPr>
      </w:pPr>
    </w:p>
    <w:p w:rsidR="00DF64E6" w:rsidRPr="000A769D" w:rsidRDefault="00B855B0" w:rsidP="00DF64E6">
      <w:pPr>
        <w:rPr>
          <w:lang w:val="de-DE"/>
        </w:rPr>
      </w:pPr>
      <w:r w:rsidRPr="000A769D">
        <w:rPr>
          <w:lang w:val="de-DE"/>
        </w:rPr>
        <w:t>Technologie und Wissen zum Abbau dieser Barrieren sind durchaus vorhanden</w:t>
      </w:r>
      <w:r w:rsidR="001F0F74" w:rsidRPr="000A769D">
        <w:rPr>
          <w:lang w:val="de-DE"/>
        </w:rPr>
        <w:t xml:space="preserve">. </w:t>
      </w:r>
      <w:r w:rsidRPr="000A769D">
        <w:rPr>
          <w:lang w:val="de-DE"/>
        </w:rPr>
        <w:t>Die Tats</w:t>
      </w:r>
      <w:r w:rsidR="006D442F">
        <w:rPr>
          <w:lang w:val="de-DE"/>
        </w:rPr>
        <w:t>a</w:t>
      </w:r>
      <w:r w:rsidRPr="000A769D">
        <w:rPr>
          <w:lang w:val="de-DE"/>
        </w:rPr>
        <w:t xml:space="preserve">che, dass einige Geldautomaten, Telefone, Computer usw. bereits zugänglich sind, stellt dies unter </w:t>
      </w:r>
      <w:r w:rsidR="00EF3EE0">
        <w:rPr>
          <w:lang w:val="de-DE"/>
        </w:rPr>
        <w:t>b</w:t>
      </w:r>
      <w:r w:rsidRPr="000A769D">
        <w:rPr>
          <w:lang w:val="de-DE"/>
        </w:rPr>
        <w:t>eweis</w:t>
      </w:r>
      <w:r w:rsidR="001F0F74" w:rsidRPr="000A769D">
        <w:rPr>
          <w:lang w:val="de-DE"/>
        </w:rPr>
        <w:t>.</w:t>
      </w:r>
      <w:r w:rsidR="00EF3EE0">
        <w:rPr>
          <w:lang w:val="de-DE"/>
        </w:rPr>
        <w:t xml:space="preserve"> </w:t>
      </w:r>
      <w:r w:rsidRPr="000A769D">
        <w:rPr>
          <w:lang w:val="de-DE"/>
        </w:rPr>
        <w:t>Die meisten dieser Geräte sind jedoch immer noc</w:t>
      </w:r>
      <w:r w:rsidR="006D442F">
        <w:rPr>
          <w:lang w:val="de-DE"/>
        </w:rPr>
        <w:t>h</w:t>
      </w:r>
      <w:r w:rsidRPr="000A769D">
        <w:rPr>
          <w:lang w:val="de-DE"/>
        </w:rPr>
        <w:t xml:space="preserve"> nicht barrierefrei zugänglich</w:t>
      </w:r>
      <w:r w:rsidR="001F0F74" w:rsidRPr="000A769D">
        <w:rPr>
          <w:lang w:val="de-DE"/>
        </w:rPr>
        <w:t xml:space="preserve">. </w:t>
      </w:r>
      <w:r w:rsidRPr="000A769D">
        <w:rPr>
          <w:lang w:val="de-DE"/>
        </w:rPr>
        <w:t>Solange es</w:t>
      </w:r>
      <w:r w:rsidR="006D442F">
        <w:rPr>
          <w:lang w:val="de-DE"/>
        </w:rPr>
        <w:t xml:space="preserve"> </w:t>
      </w:r>
      <w:r w:rsidRPr="000A769D">
        <w:rPr>
          <w:lang w:val="de-DE"/>
        </w:rPr>
        <w:t>kein Gesetz gibt, das ein inklusives Design für derartige Produkte vorschreibt, werden sie weiterhin für blinde und sehbehinderte Menschen unerreichbar bleiben</w:t>
      </w:r>
      <w:r w:rsidR="00496A24" w:rsidRPr="000A769D">
        <w:rPr>
          <w:lang w:val="de-DE"/>
        </w:rPr>
        <w:t xml:space="preserve">. </w:t>
      </w:r>
    </w:p>
    <w:p w:rsidR="00A96557" w:rsidRPr="000A769D" w:rsidRDefault="00A96557" w:rsidP="00DF64E6">
      <w:pPr>
        <w:rPr>
          <w:lang w:val="de-DE"/>
        </w:rPr>
      </w:pPr>
    </w:p>
    <w:p w:rsidR="00A96557" w:rsidRPr="000A769D" w:rsidRDefault="00B855B0" w:rsidP="00A96557">
      <w:pPr>
        <w:pStyle w:val="Heading2"/>
        <w:rPr>
          <w:lang w:val="de-DE"/>
        </w:rPr>
      </w:pPr>
      <w:r w:rsidRPr="000A769D">
        <w:rPr>
          <w:lang w:val="de-DE"/>
        </w:rPr>
        <w:t>E</w:t>
      </w:r>
      <w:r w:rsidR="00126653" w:rsidRPr="000A769D">
        <w:rPr>
          <w:lang w:val="de-DE"/>
        </w:rPr>
        <w:t>GB</w:t>
      </w:r>
      <w:r w:rsidRPr="000A769D">
        <w:rPr>
          <w:lang w:val="de-DE"/>
        </w:rPr>
        <w:t xml:space="preserve"> als Retter in der Not</w:t>
      </w:r>
      <w:r w:rsidR="00A96557" w:rsidRPr="000A769D">
        <w:rPr>
          <w:lang w:val="de-DE"/>
        </w:rPr>
        <w:t>?</w:t>
      </w:r>
    </w:p>
    <w:p w:rsidR="00DF64E6" w:rsidRPr="000A769D" w:rsidRDefault="00DF64E6" w:rsidP="00DF64E6">
      <w:pPr>
        <w:rPr>
          <w:lang w:val="de-DE"/>
        </w:rPr>
      </w:pPr>
    </w:p>
    <w:p w:rsidR="005F0467" w:rsidRPr="000A769D" w:rsidRDefault="00B855B0" w:rsidP="005F0467">
      <w:pPr>
        <w:rPr>
          <w:lang w:val="de-DE"/>
        </w:rPr>
      </w:pPr>
      <w:r w:rsidRPr="000A769D">
        <w:rPr>
          <w:lang w:val="de-DE"/>
        </w:rPr>
        <w:t xml:space="preserve">Ein wichtiges </w:t>
      </w:r>
      <w:r w:rsidR="00EF3EE0" w:rsidRPr="000A769D">
        <w:rPr>
          <w:lang w:val="de-DE"/>
        </w:rPr>
        <w:t>Gesetz</w:t>
      </w:r>
      <w:r w:rsidRPr="000A769D">
        <w:rPr>
          <w:lang w:val="de-DE"/>
        </w:rPr>
        <w:t xml:space="preserve">, das wir zum Abbau dieser Barrieren immer wieder gefordert haben, war das sogenannte </w:t>
      </w:r>
      <w:r w:rsidR="00DF64E6" w:rsidRPr="000A769D">
        <w:rPr>
          <w:lang w:val="de-DE"/>
        </w:rPr>
        <w:t>“Europ</w:t>
      </w:r>
      <w:r w:rsidRPr="000A769D">
        <w:rPr>
          <w:lang w:val="de-DE"/>
        </w:rPr>
        <w:t xml:space="preserve">äische Gesetz </w:t>
      </w:r>
      <w:r w:rsidRPr="000A769D">
        <w:rPr>
          <w:lang w:val="de-DE"/>
        </w:rPr>
        <w:lastRenderedPageBreak/>
        <w:t>zur Barrierefreiheit</w:t>
      </w:r>
      <w:r w:rsidR="00DF64E6" w:rsidRPr="000A769D">
        <w:rPr>
          <w:lang w:val="de-DE"/>
        </w:rPr>
        <w:t>” (</w:t>
      </w:r>
      <w:r w:rsidR="00126653" w:rsidRPr="000A769D">
        <w:rPr>
          <w:lang w:val="de-DE"/>
        </w:rPr>
        <w:t xml:space="preserve">in diesem Artikel fortan </w:t>
      </w:r>
      <w:r w:rsidR="00DF64E6" w:rsidRPr="000A769D">
        <w:rPr>
          <w:lang w:val="de-DE"/>
        </w:rPr>
        <w:t>E</w:t>
      </w:r>
      <w:r w:rsidR="00126653" w:rsidRPr="000A769D">
        <w:rPr>
          <w:lang w:val="de-DE"/>
        </w:rPr>
        <w:t>GB genannt</w:t>
      </w:r>
      <w:r w:rsidR="00DF64E6" w:rsidRPr="000A769D">
        <w:rPr>
          <w:lang w:val="de-DE"/>
        </w:rPr>
        <w:t>)</w:t>
      </w:r>
      <w:r w:rsidR="00126653" w:rsidRPr="000A769D">
        <w:rPr>
          <w:lang w:val="de-DE"/>
        </w:rPr>
        <w:t>,</w:t>
      </w:r>
      <w:r w:rsidR="00DF64E6" w:rsidRPr="000A769D">
        <w:rPr>
          <w:lang w:val="de-DE"/>
        </w:rPr>
        <w:t xml:space="preserve"> </w:t>
      </w:r>
      <w:r w:rsidR="00126653" w:rsidRPr="000A769D">
        <w:rPr>
          <w:lang w:val="de-DE"/>
        </w:rPr>
        <w:t xml:space="preserve">das die Kommission bereits </w:t>
      </w:r>
      <w:r w:rsidR="00DF64E6" w:rsidRPr="000A769D">
        <w:rPr>
          <w:lang w:val="de-DE"/>
        </w:rPr>
        <w:t>2011</w:t>
      </w:r>
      <w:r w:rsidR="00126653" w:rsidRPr="000A769D">
        <w:rPr>
          <w:lang w:val="de-DE"/>
        </w:rPr>
        <w:t xml:space="preserve"> versprochen hatte</w:t>
      </w:r>
      <w:r w:rsidR="005F0467" w:rsidRPr="000A769D">
        <w:rPr>
          <w:lang w:val="de-DE"/>
        </w:rPr>
        <w:t>.</w:t>
      </w:r>
    </w:p>
    <w:p w:rsidR="005F0467" w:rsidRPr="000A769D" w:rsidRDefault="005F0467" w:rsidP="005F0467">
      <w:pPr>
        <w:rPr>
          <w:lang w:val="de-DE"/>
        </w:rPr>
      </w:pPr>
    </w:p>
    <w:p w:rsidR="00B07E71" w:rsidRPr="000A769D" w:rsidRDefault="00126653">
      <w:pPr>
        <w:rPr>
          <w:lang w:val="de-DE"/>
        </w:rPr>
      </w:pPr>
      <w:r w:rsidRPr="000A769D">
        <w:rPr>
          <w:lang w:val="de-DE"/>
        </w:rPr>
        <w:t xml:space="preserve">Also war die </w:t>
      </w:r>
      <w:r w:rsidR="00B07E71" w:rsidRPr="000A769D">
        <w:rPr>
          <w:lang w:val="de-DE"/>
        </w:rPr>
        <w:t xml:space="preserve">EBU </w:t>
      </w:r>
      <w:r w:rsidRPr="000A769D">
        <w:rPr>
          <w:lang w:val="de-DE"/>
        </w:rPr>
        <w:t>Anfang Dezember 2015 hoch erfreut darüber, dass die Kommission den Entwurf zum EGB zur Abstimmung gebracht hat</w:t>
      </w:r>
      <w:r w:rsidR="00DF64E6" w:rsidRPr="000A769D">
        <w:rPr>
          <w:lang w:val="de-DE"/>
        </w:rPr>
        <w:t>.</w:t>
      </w:r>
    </w:p>
    <w:p w:rsidR="00DF64E6" w:rsidRPr="000A769D" w:rsidRDefault="00DF64E6">
      <w:pPr>
        <w:rPr>
          <w:lang w:val="de-DE"/>
        </w:rPr>
      </w:pPr>
    </w:p>
    <w:p w:rsidR="00097161" w:rsidRPr="000A769D" w:rsidRDefault="00126653">
      <w:pPr>
        <w:rPr>
          <w:lang w:val="de-DE"/>
        </w:rPr>
      </w:pPr>
      <w:r w:rsidRPr="000A769D">
        <w:rPr>
          <w:lang w:val="de-DE"/>
        </w:rPr>
        <w:t xml:space="preserve">Die neu vorgeschlagene Richtlinie fordert die Barrierefreiheit von Gütern und Dienstleistungen für Behinderte und andere Menschen mit </w:t>
      </w:r>
      <w:r w:rsidR="00B07E71" w:rsidRPr="000A769D">
        <w:rPr>
          <w:lang w:val="de-DE"/>
        </w:rPr>
        <w:t>“fun</w:t>
      </w:r>
      <w:r w:rsidRPr="000A769D">
        <w:rPr>
          <w:lang w:val="de-DE"/>
        </w:rPr>
        <w:t>ktionellen Einschränkungen</w:t>
      </w:r>
      <w:r w:rsidR="00B07E71" w:rsidRPr="000A769D">
        <w:rPr>
          <w:lang w:val="de-DE"/>
        </w:rPr>
        <w:t xml:space="preserve">”. </w:t>
      </w:r>
    </w:p>
    <w:p w:rsidR="00A96557" w:rsidRPr="000A769D" w:rsidRDefault="00A96557">
      <w:pPr>
        <w:rPr>
          <w:lang w:val="de-DE"/>
        </w:rPr>
      </w:pPr>
    </w:p>
    <w:p w:rsidR="00A96557" w:rsidRPr="000A769D" w:rsidRDefault="00A96557">
      <w:pPr>
        <w:rPr>
          <w:lang w:val="de-DE"/>
        </w:rPr>
      </w:pPr>
    </w:p>
    <w:p w:rsidR="00097161" w:rsidRPr="000A769D" w:rsidRDefault="00097161">
      <w:pPr>
        <w:rPr>
          <w:lang w:val="de-DE"/>
        </w:rPr>
      </w:pPr>
    </w:p>
    <w:p w:rsidR="00A96557" w:rsidRPr="000A769D" w:rsidRDefault="00126653" w:rsidP="00A96557">
      <w:pPr>
        <w:pStyle w:val="Heading2"/>
        <w:rPr>
          <w:lang w:val="de-DE"/>
        </w:rPr>
      </w:pPr>
      <w:r w:rsidRPr="000A769D">
        <w:rPr>
          <w:lang w:val="de-DE"/>
        </w:rPr>
        <w:t xml:space="preserve">Verbesserung des Binnenmarkts, Verbesserung der </w:t>
      </w:r>
      <w:r w:rsidR="00EF3EE0" w:rsidRPr="000A769D">
        <w:rPr>
          <w:lang w:val="de-DE"/>
        </w:rPr>
        <w:t>Barrierefreiheit.</w:t>
      </w:r>
      <w:r w:rsidR="00A96557" w:rsidRPr="000A769D">
        <w:rPr>
          <w:lang w:val="de-DE"/>
        </w:rPr>
        <w:t xml:space="preserve"> o</w:t>
      </w:r>
      <w:r w:rsidRPr="000A769D">
        <w:rPr>
          <w:lang w:val="de-DE"/>
        </w:rPr>
        <w:t>de</w:t>
      </w:r>
      <w:r w:rsidR="00A96557" w:rsidRPr="000A769D">
        <w:rPr>
          <w:lang w:val="de-DE"/>
        </w:rPr>
        <w:t>r b</w:t>
      </w:r>
      <w:r w:rsidRPr="000A769D">
        <w:rPr>
          <w:lang w:val="de-DE"/>
        </w:rPr>
        <w:t>eides</w:t>
      </w:r>
      <w:r w:rsidR="00A96557" w:rsidRPr="000A769D">
        <w:rPr>
          <w:lang w:val="de-DE"/>
        </w:rPr>
        <w:t>?</w:t>
      </w:r>
    </w:p>
    <w:p w:rsidR="00A96557" w:rsidRPr="000A769D" w:rsidRDefault="00A96557">
      <w:pPr>
        <w:rPr>
          <w:lang w:val="de-DE"/>
        </w:rPr>
      </w:pPr>
    </w:p>
    <w:p w:rsidR="001E78A3" w:rsidRPr="000A769D" w:rsidRDefault="00126653">
      <w:pPr>
        <w:rPr>
          <w:lang w:val="de-DE"/>
        </w:rPr>
      </w:pPr>
      <w:r w:rsidRPr="000A769D">
        <w:rPr>
          <w:lang w:val="de-DE"/>
        </w:rPr>
        <w:t>Der Entwurf zum EGB strebt lediglich die Harmonisierung von Gesetzen dort an, wo die Kommission Verbesserungsmöglichkeiten für den EU-weiten Binnenmarkt sieht</w:t>
      </w:r>
      <w:r w:rsidR="00097161" w:rsidRPr="000A769D">
        <w:rPr>
          <w:lang w:val="de-DE"/>
        </w:rPr>
        <w:t xml:space="preserve"> </w:t>
      </w:r>
      <w:r w:rsidRPr="000A769D">
        <w:rPr>
          <w:lang w:val="de-DE"/>
        </w:rPr>
        <w:t>und nicht etwa die Abschaffung von Diskriminierung in allen Bereichen, wo es unzugängliche Produkte oder Dienstleistungen gibt</w:t>
      </w:r>
      <w:r w:rsidR="001A2D98" w:rsidRPr="000A769D">
        <w:rPr>
          <w:lang w:val="de-DE"/>
        </w:rPr>
        <w:t>.</w:t>
      </w:r>
    </w:p>
    <w:p w:rsidR="00097161" w:rsidRPr="000A769D" w:rsidRDefault="00097161">
      <w:pPr>
        <w:rPr>
          <w:lang w:val="de-DE"/>
        </w:rPr>
      </w:pPr>
    </w:p>
    <w:p w:rsidR="00766567" w:rsidRPr="000A769D" w:rsidRDefault="00126653">
      <w:pPr>
        <w:rPr>
          <w:lang w:val="de-DE"/>
        </w:rPr>
      </w:pPr>
      <w:r w:rsidRPr="000A769D">
        <w:rPr>
          <w:lang w:val="de-DE"/>
        </w:rPr>
        <w:t xml:space="preserve">In gewissem Sinne </w:t>
      </w:r>
      <w:r w:rsidR="00EF3EE0" w:rsidRPr="000A769D">
        <w:rPr>
          <w:lang w:val="de-DE"/>
        </w:rPr>
        <w:t>pa</w:t>
      </w:r>
      <w:r w:rsidR="00EF3EE0">
        <w:rPr>
          <w:lang w:val="de-DE"/>
        </w:rPr>
        <w:t>s</w:t>
      </w:r>
      <w:r w:rsidR="00EF3EE0" w:rsidRPr="000A769D">
        <w:rPr>
          <w:lang w:val="de-DE"/>
        </w:rPr>
        <w:t>st</w:t>
      </w:r>
      <w:r w:rsidR="003007FB" w:rsidRPr="000A769D">
        <w:rPr>
          <w:lang w:val="de-DE"/>
        </w:rPr>
        <w:t xml:space="preserve"> dieser Ansatz zum </w:t>
      </w:r>
      <w:r w:rsidR="00EF3EE0">
        <w:rPr>
          <w:lang w:val="de-DE"/>
        </w:rPr>
        <w:t>d</w:t>
      </w:r>
      <w:r w:rsidR="003007FB" w:rsidRPr="000A769D">
        <w:rPr>
          <w:lang w:val="de-DE"/>
        </w:rPr>
        <w:t xml:space="preserve">igitalen Binnenmarkt der EU, oder zur sogenannten </w:t>
      </w:r>
      <w:r w:rsidR="004B5645" w:rsidRPr="000A769D">
        <w:rPr>
          <w:lang w:val="de-DE"/>
        </w:rPr>
        <w:t>“D</w:t>
      </w:r>
      <w:r w:rsidR="003007FB" w:rsidRPr="000A769D">
        <w:rPr>
          <w:lang w:val="de-DE"/>
        </w:rPr>
        <w:t>B</w:t>
      </w:r>
      <w:r w:rsidR="004B5645" w:rsidRPr="000A769D">
        <w:rPr>
          <w:lang w:val="de-DE"/>
        </w:rPr>
        <w:t>M”</w:t>
      </w:r>
      <w:r w:rsidR="003007FB" w:rsidRPr="000A769D">
        <w:rPr>
          <w:lang w:val="de-DE"/>
        </w:rPr>
        <w:t>-I</w:t>
      </w:r>
      <w:r w:rsidR="004B5645" w:rsidRPr="000A769D">
        <w:rPr>
          <w:lang w:val="de-DE"/>
        </w:rPr>
        <w:t xml:space="preserve">nitiative, </w:t>
      </w:r>
      <w:r w:rsidR="003007FB" w:rsidRPr="000A769D">
        <w:rPr>
          <w:lang w:val="de-DE"/>
        </w:rPr>
        <w:t xml:space="preserve">die sich ebenfalls </w:t>
      </w:r>
      <w:r w:rsidR="00EF3EE0" w:rsidRPr="000A769D">
        <w:rPr>
          <w:lang w:val="de-DE"/>
        </w:rPr>
        <w:t>stärker</w:t>
      </w:r>
      <w:r w:rsidR="003007FB" w:rsidRPr="000A769D">
        <w:rPr>
          <w:lang w:val="de-DE"/>
        </w:rPr>
        <w:t xml:space="preserve"> auf die Verbesserung des EU-Binnenmarkts konzentriert und daher auch keinen umfassenderen Namen hat wie etwa </w:t>
      </w:r>
      <w:r w:rsidR="00026EFA" w:rsidRPr="000A769D">
        <w:rPr>
          <w:lang w:val="de-DE"/>
        </w:rPr>
        <w:t>“Digital</w:t>
      </w:r>
      <w:r w:rsidR="003007FB" w:rsidRPr="000A769D">
        <w:rPr>
          <w:lang w:val="de-DE"/>
        </w:rPr>
        <w:t>e</w:t>
      </w:r>
      <w:r w:rsidR="00026EFA" w:rsidRPr="000A769D">
        <w:rPr>
          <w:lang w:val="de-DE"/>
        </w:rPr>
        <w:t xml:space="preserve"> EU</w:t>
      </w:r>
      <w:r w:rsidR="00097161" w:rsidRPr="000A769D">
        <w:rPr>
          <w:lang w:val="de-DE"/>
        </w:rPr>
        <w:t xml:space="preserve"> f</w:t>
      </w:r>
      <w:r w:rsidR="003007FB" w:rsidRPr="000A769D">
        <w:rPr>
          <w:lang w:val="de-DE"/>
        </w:rPr>
        <w:t>ür alle</w:t>
      </w:r>
      <w:r w:rsidR="00026EFA" w:rsidRPr="000A769D">
        <w:rPr>
          <w:lang w:val="de-DE"/>
        </w:rPr>
        <w:t>”</w:t>
      </w:r>
      <w:r w:rsidR="003007FB" w:rsidRPr="000A769D">
        <w:rPr>
          <w:lang w:val="de-DE"/>
        </w:rPr>
        <w:t xml:space="preserve">oder </w:t>
      </w:r>
      <w:r w:rsidR="00457566" w:rsidRPr="000A769D">
        <w:rPr>
          <w:lang w:val="de-DE"/>
        </w:rPr>
        <w:t>“</w:t>
      </w:r>
      <w:r w:rsidR="003007FB" w:rsidRPr="000A769D">
        <w:rPr>
          <w:lang w:val="de-DE"/>
        </w:rPr>
        <w:t>Eine digitale Gesellschaft</w:t>
      </w:r>
      <w:r w:rsidR="00457566" w:rsidRPr="000A769D">
        <w:rPr>
          <w:lang w:val="de-DE"/>
        </w:rPr>
        <w:t>”</w:t>
      </w:r>
      <w:r w:rsidR="00026EFA" w:rsidRPr="000A769D">
        <w:rPr>
          <w:lang w:val="de-DE"/>
        </w:rPr>
        <w:t>.</w:t>
      </w:r>
    </w:p>
    <w:p w:rsidR="00026EFA" w:rsidRPr="000A769D" w:rsidRDefault="00026EFA">
      <w:pPr>
        <w:rPr>
          <w:lang w:val="de-DE"/>
        </w:rPr>
      </w:pPr>
    </w:p>
    <w:p w:rsidR="00EF4B02" w:rsidRPr="000A769D" w:rsidRDefault="003007FB">
      <w:pPr>
        <w:rPr>
          <w:lang w:val="de-DE"/>
        </w:rPr>
      </w:pPr>
      <w:r w:rsidRPr="000A769D">
        <w:rPr>
          <w:lang w:val="de-DE"/>
        </w:rPr>
        <w:t>Diese Unterscheidung</w:t>
      </w:r>
      <w:r w:rsidR="00457566" w:rsidRPr="000A769D">
        <w:rPr>
          <w:lang w:val="de-DE"/>
        </w:rPr>
        <w:t>–</w:t>
      </w:r>
      <w:r w:rsidR="007E6797" w:rsidRPr="000A769D">
        <w:rPr>
          <w:lang w:val="de-DE"/>
        </w:rPr>
        <w:t>“</w:t>
      </w:r>
      <w:r w:rsidRPr="000A769D">
        <w:rPr>
          <w:lang w:val="de-DE"/>
        </w:rPr>
        <w:t>Markt statt Gesellschaft</w:t>
      </w:r>
      <w:r w:rsidR="007E6797" w:rsidRPr="000A769D">
        <w:rPr>
          <w:lang w:val="de-DE"/>
        </w:rPr>
        <w:t>”</w:t>
      </w:r>
      <w:r w:rsidR="00457566" w:rsidRPr="000A769D">
        <w:rPr>
          <w:lang w:val="de-DE"/>
        </w:rPr>
        <w:t xml:space="preserve">- </w:t>
      </w:r>
      <w:r w:rsidRPr="000A769D">
        <w:rPr>
          <w:lang w:val="de-DE"/>
        </w:rPr>
        <w:t>ist wichtig</w:t>
      </w:r>
      <w:r w:rsidR="00097161" w:rsidRPr="000A769D">
        <w:rPr>
          <w:lang w:val="de-DE"/>
        </w:rPr>
        <w:t xml:space="preserve">. </w:t>
      </w:r>
      <w:r w:rsidRPr="000A769D">
        <w:rPr>
          <w:lang w:val="de-DE"/>
        </w:rPr>
        <w:t>Warum</w:t>
      </w:r>
      <w:r w:rsidR="00097161" w:rsidRPr="000A769D">
        <w:rPr>
          <w:lang w:val="de-DE"/>
        </w:rPr>
        <w:t xml:space="preserve">? </w:t>
      </w:r>
      <w:r w:rsidRPr="000A769D">
        <w:rPr>
          <w:lang w:val="de-DE"/>
        </w:rPr>
        <w:t xml:space="preserve">Weil es einige Bereiche gibt, in denen Diskriminierung herrscht, die umgehend mittels EU-Richtlinien </w:t>
      </w:r>
      <w:r w:rsidR="00D143B5" w:rsidRPr="000A769D">
        <w:rPr>
          <w:lang w:val="de-DE"/>
        </w:rPr>
        <w:t>“</w:t>
      </w:r>
      <w:r w:rsidRPr="000A769D">
        <w:rPr>
          <w:lang w:val="de-DE"/>
        </w:rPr>
        <w:t>repariert</w:t>
      </w:r>
      <w:r w:rsidR="00026EFA" w:rsidRPr="000A769D">
        <w:rPr>
          <w:lang w:val="de-DE"/>
        </w:rPr>
        <w:t xml:space="preserve">” </w:t>
      </w:r>
      <w:r w:rsidRPr="000A769D">
        <w:rPr>
          <w:lang w:val="de-DE"/>
        </w:rPr>
        <w:t xml:space="preserve">werden müssen, </w:t>
      </w:r>
      <w:r w:rsidR="007C2EAE" w:rsidRPr="000A769D">
        <w:rPr>
          <w:lang w:val="de-DE"/>
        </w:rPr>
        <w:t xml:space="preserve">für deren Fall es aber keine Harmonisierung zu gebenscheint </w:t>
      </w:r>
      <w:r w:rsidRPr="000A769D">
        <w:rPr>
          <w:lang w:val="de-DE"/>
        </w:rPr>
        <w:t xml:space="preserve">und durch die somit der </w:t>
      </w:r>
      <w:r w:rsidR="00026EFA" w:rsidRPr="000A769D">
        <w:rPr>
          <w:lang w:val="de-DE"/>
        </w:rPr>
        <w:t>“</w:t>
      </w:r>
      <w:r w:rsidRPr="000A769D">
        <w:rPr>
          <w:lang w:val="de-DE"/>
        </w:rPr>
        <w:t>Binnenmarkt</w:t>
      </w:r>
      <w:r w:rsidR="00026EFA" w:rsidRPr="000A769D">
        <w:rPr>
          <w:lang w:val="de-DE"/>
        </w:rPr>
        <w:t>”</w:t>
      </w:r>
      <w:r w:rsidRPr="000A769D">
        <w:rPr>
          <w:lang w:val="de-DE"/>
        </w:rPr>
        <w:t xml:space="preserve"> der EU nicht verbessert würde</w:t>
      </w:r>
      <w:r w:rsidR="00752FC8" w:rsidRPr="000A769D">
        <w:rPr>
          <w:lang w:val="de-DE"/>
        </w:rPr>
        <w:t xml:space="preserve">. </w:t>
      </w:r>
      <w:r w:rsidR="007C2EAE" w:rsidRPr="000A769D">
        <w:rPr>
          <w:lang w:val="de-DE"/>
        </w:rPr>
        <w:t>In diesen Bereichen, sagte man uns jedenfalls, ist der geltende EU-Gesetzesrahmen am wahrscheinlichsten die von der EU vorgeschlagene Gleichstellungsrichtlinie</w:t>
      </w:r>
      <w:r w:rsidR="00026EFA" w:rsidRPr="000A769D">
        <w:rPr>
          <w:lang w:val="de-DE"/>
        </w:rPr>
        <w:t>”</w:t>
      </w:r>
      <w:r w:rsidR="00EF4B02" w:rsidRPr="000A769D">
        <w:rPr>
          <w:lang w:val="de-DE"/>
        </w:rPr>
        <w:t xml:space="preserve"> </w:t>
      </w:r>
      <w:r w:rsidR="00E73F9F" w:rsidRPr="000A769D">
        <w:rPr>
          <w:lang w:val="de-DE"/>
        </w:rPr>
        <w:t>und nicht das EGB</w:t>
      </w:r>
      <w:r w:rsidR="00EF4B02" w:rsidRPr="000A769D">
        <w:rPr>
          <w:lang w:val="de-DE"/>
        </w:rPr>
        <w:t xml:space="preserve">. </w:t>
      </w:r>
      <w:r w:rsidR="00E73F9F" w:rsidRPr="000A769D">
        <w:rPr>
          <w:lang w:val="de-DE"/>
        </w:rPr>
        <w:t>Es gibt zur Gleichstellungsrichtlinie aber schlechte Nachrichten. Sie stagniert schon seit Jahren, da einige Mitgliedstaaten sich dagegen aussprechen</w:t>
      </w:r>
      <w:r w:rsidR="00026EFA" w:rsidRPr="000A769D">
        <w:rPr>
          <w:lang w:val="de-DE"/>
        </w:rPr>
        <w:t>.</w:t>
      </w:r>
    </w:p>
    <w:p w:rsidR="00BD5A3E" w:rsidRPr="000A769D" w:rsidRDefault="00BD5A3E">
      <w:pPr>
        <w:rPr>
          <w:lang w:val="de-DE"/>
        </w:rPr>
      </w:pPr>
    </w:p>
    <w:p w:rsidR="00EF4B02" w:rsidRPr="000A769D" w:rsidRDefault="00E73F9F">
      <w:pPr>
        <w:rPr>
          <w:lang w:val="de-DE"/>
        </w:rPr>
      </w:pPr>
      <w:r w:rsidRPr="000A769D">
        <w:rPr>
          <w:lang w:val="de-DE"/>
        </w:rPr>
        <w:lastRenderedPageBreak/>
        <w:t>Für Gesetze, die sich an die Gesellschaft richten, bedeutet das harte Zeiten in Europa, denn Sparmaßnahmen sind überall Gang und Gäbe,</w:t>
      </w:r>
      <w:r w:rsidR="00EF3EE0">
        <w:rPr>
          <w:lang w:val="de-DE"/>
        </w:rPr>
        <w:t xml:space="preserve"> </w:t>
      </w:r>
      <w:r w:rsidRPr="000A769D">
        <w:rPr>
          <w:lang w:val="de-DE"/>
        </w:rPr>
        <w:t xml:space="preserve">mehr </w:t>
      </w:r>
      <w:r w:rsidR="00EF4B02" w:rsidRPr="000A769D">
        <w:rPr>
          <w:lang w:val="de-DE"/>
        </w:rPr>
        <w:t>“</w:t>
      </w:r>
      <w:r w:rsidRPr="000A769D">
        <w:rPr>
          <w:lang w:val="de-DE"/>
        </w:rPr>
        <w:t>Arbeitsplätze und Wachstum</w:t>
      </w:r>
      <w:r w:rsidR="00EF4B02" w:rsidRPr="000A769D">
        <w:rPr>
          <w:lang w:val="de-DE"/>
        </w:rPr>
        <w:t xml:space="preserve">” </w:t>
      </w:r>
      <w:r w:rsidRPr="000A769D">
        <w:rPr>
          <w:lang w:val="de-DE"/>
        </w:rPr>
        <w:t>oberstes Ziel der EU</w:t>
      </w:r>
      <w:r w:rsidR="00EF4B02" w:rsidRPr="000A769D">
        <w:rPr>
          <w:lang w:val="de-DE"/>
        </w:rPr>
        <w:t xml:space="preserve">. </w:t>
      </w:r>
    </w:p>
    <w:p w:rsidR="00EF4B02" w:rsidRPr="000A769D" w:rsidRDefault="00EF4B02">
      <w:pPr>
        <w:rPr>
          <w:lang w:val="de-DE"/>
        </w:rPr>
      </w:pPr>
    </w:p>
    <w:p w:rsidR="00026EFA" w:rsidRPr="000A769D" w:rsidRDefault="00544844">
      <w:pPr>
        <w:rPr>
          <w:lang w:val="de-DE"/>
        </w:rPr>
      </w:pPr>
      <w:r w:rsidRPr="000A769D">
        <w:rPr>
          <w:lang w:val="de-DE"/>
        </w:rPr>
        <w:t>Trotz dieses politischen Kontexts besteht für uns mit dem Vorschlag zum EGB die Chance, einen echten Fortschritt in die richtige Richtung zu unternehmen</w:t>
      </w:r>
      <w:r w:rsidR="004471CD" w:rsidRPr="000A769D">
        <w:rPr>
          <w:lang w:val="de-DE"/>
        </w:rPr>
        <w:t>.</w:t>
      </w:r>
    </w:p>
    <w:p w:rsidR="00026EFA" w:rsidRPr="000A769D" w:rsidRDefault="00026EFA">
      <w:pPr>
        <w:rPr>
          <w:lang w:val="de-DE"/>
        </w:rPr>
      </w:pPr>
      <w:r w:rsidRPr="000A769D">
        <w:rPr>
          <w:lang w:val="de-DE"/>
        </w:rPr>
        <w:t xml:space="preserve"> </w:t>
      </w:r>
    </w:p>
    <w:p w:rsidR="00A96557" w:rsidRPr="000A769D" w:rsidRDefault="009A2B18">
      <w:pPr>
        <w:rPr>
          <w:lang w:val="de-DE"/>
        </w:rPr>
      </w:pPr>
      <w:hyperlink r:id="rId10" w:history="1">
        <w:r w:rsidR="00B95D02" w:rsidRPr="000A769D">
          <w:rPr>
            <w:rStyle w:val="Hyperlink"/>
            <w:lang w:val="de-DE"/>
          </w:rPr>
          <w:t>http://ec.europa.eu/social/main.jsp?langId=en&amp;catId=89&amp;newsId=2400</w:t>
        </w:r>
      </w:hyperlink>
    </w:p>
    <w:p w:rsidR="00B95D02" w:rsidRPr="000A769D" w:rsidRDefault="00B95D02">
      <w:pPr>
        <w:rPr>
          <w:lang w:val="de-DE"/>
        </w:rPr>
      </w:pPr>
    </w:p>
    <w:p w:rsidR="00A96557" w:rsidRPr="000A769D" w:rsidRDefault="00544844" w:rsidP="00A96557">
      <w:pPr>
        <w:pStyle w:val="Heading2"/>
        <w:rPr>
          <w:lang w:val="de-DE"/>
        </w:rPr>
      </w:pPr>
      <w:r w:rsidRPr="000A769D">
        <w:rPr>
          <w:lang w:val="de-DE"/>
        </w:rPr>
        <w:t xml:space="preserve">Der </w:t>
      </w:r>
      <w:r w:rsidR="00A96557" w:rsidRPr="000A769D">
        <w:rPr>
          <w:lang w:val="de-DE"/>
        </w:rPr>
        <w:t>E</w:t>
      </w:r>
      <w:r w:rsidRPr="000A769D">
        <w:rPr>
          <w:lang w:val="de-DE"/>
        </w:rPr>
        <w:t>G</w:t>
      </w:r>
      <w:r w:rsidR="006D442F">
        <w:rPr>
          <w:lang w:val="de-DE"/>
        </w:rPr>
        <w:t>B</w:t>
      </w:r>
      <w:r w:rsidRPr="000A769D">
        <w:rPr>
          <w:lang w:val="de-DE"/>
        </w:rPr>
        <w:t>-Vorschlag</w:t>
      </w:r>
      <w:r w:rsidR="00A96557" w:rsidRPr="000A769D">
        <w:rPr>
          <w:lang w:val="de-DE"/>
        </w:rPr>
        <w:t xml:space="preserve"> </w:t>
      </w:r>
    </w:p>
    <w:p w:rsidR="001A2D98" w:rsidRPr="000A769D" w:rsidRDefault="001A2D98">
      <w:pPr>
        <w:rPr>
          <w:lang w:val="de-DE"/>
        </w:rPr>
      </w:pPr>
    </w:p>
    <w:p w:rsidR="001A2D98" w:rsidRPr="000A769D" w:rsidRDefault="00544844">
      <w:pPr>
        <w:rPr>
          <w:lang w:val="de-DE"/>
        </w:rPr>
      </w:pPr>
      <w:r w:rsidRPr="000A769D">
        <w:rPr>
          <w:lang w:val="de-DE"/>
        </w:rPr>
        <w:t xml:space="preserve">Der Vorschlag zum EGB </w:t>
      </w:r>
      <w:r w:rsidR="006D442F">
        <w:rPr>
          <w:lang w:val="de-DE"/>
        </w:rPr>
        <w:t xml:space="preserve">umfasst </w:t>
      </w:r>
      <w:r w:rsidRPr="000A769D">
        <w:rPr>
          <w:lang w:val="de-DE"/>
        </w:rPr>
        <w:t>Computer Hardware und Betriebssysteme, Geldautomaten, Fahrkartenautomaten</w:t>
      </w:r>
      <w:r w:rsidR="004B5645" w:rsidRPr="000A769D">
        <w:rPr>
          <w:lang w:val="de-DE"/>
        </w:rPr>
        <w:t xml:space="preserve">, </w:t>
      </w:r>
      <w:r w:rsidR="006D442F">
        <w:rPr>
          <w:lang w:val="de-DE"/>
        </w:rPr>
        <w:t>Check-in-A</w:t>
      </w:r>
      <w:r w:rsidRPr="000A769D">
        <w:rPr>
          <w:lang w:val="de-DE"/>
        </w:rPr>
        <w:t>utomaten</w:t>
      </w:r>
      <w:r w:rsidR="004B5645" w:rsidRPr="000A769D">
        <w:rPr>
          <w:lang w:val="de-DE"/>
        </w:rPr>
        <w:t xml:space="preserve">, </w:t>
      </w:r>
      <w:r w:rsidRPr="000A769D">
        <w:rPr>
          <w:lang w:val="de-DE"/>
        </w:rPr>
        <w:t>Telefone und Smartphones, Tablets</w:t>
      </w:r>
      <w:r w:rsidR="004B5645" w:rsidRPr="000A769D">
        <w:rPr>
          <w:lang w:val="de-DE"/>
        </w:rPr>
        <w:t xml:space="preserve">, </w:t>
      </w:r>
      <w:r w:rsidRPr="000A769D">
        <w:rPr>
          <w:lang w:val="de-DE"/>
        </w:rPr>
        <w:t>Fernseher</w:t>
      </w:r>
      <w:r w:rsidR="004B5645" w:rsidRPr="000A769D">
        <w:rPr>
          <w:lang w:val="de-DE"/>
        </w:rPr>
        <w:t xml:space="preserve">, </w:t>
      </w:r>
      <w:r w:rsidRPr="000A769D">
        <w:rPr>
          <w:lang w:val="de-DE"/>
        </w:rPr>
        <w:t>S</w:t>
      </w:r>
      <w:r w:rsidR="004B5645" w:rsidRPr="000A769D">
        <w:rPr>
          <w:lang w:val="de-DE"/>
        </w:rPr>
        <w:t xml:space="preserve">hopping, </w:t>
      </w:r>
      <w:r w:rsidRPr="000A769D">
        <w:rPr>
          <w:lang w:val="de-DE"/>
        </w:rPr>
        <w:t>Banking Dienste</w:t>
      </w:r>
      <w:r w:rsidR="004B5645" w:rsidRPr="000A769D">
        <w:rPr>
          <w:lang w:val="de-DE"/>
        </w:rPr>
        <w:t xml:space="preserve">, </w:t>
      </w:r>
      <w:r w:rsidR="006B1994">
        <w:rPr>
          <w:lang w:val="de-DE"/>
        </w:rPr>
        <w:t>E-</w:t>
      </w:r>
      <w:r w:rsidRPr="000A769D">
        <w:rPr>
          <w:lang w:val="de-DE"/>
        </w:rPr>
        <w:t>Books u</w:t>
      </w:r>
      <w:r w:rsidR="004B5645" w:rsidRPr="000A769D">
        <w:rPr>
          <w:lang w:val="de-DE"/>
        </w:rPr>
        <w:t xml:space="preserve">nd </w:t>
      </w:r>
      <w:r w:rsidR="006B1994" w:rsidRPr="000A769D">
        <w:rPr>
          <w:lang w:val="de-DE"/>
        </w:rPr>
        <w:t>Webseiten</w:t>
      </w:r>
      <w:r w:rsidRPr="000A769D">
        <w:rPr>
          <w:lang w:val="de-DE"/>
        </w:rPr>
        <w:t xml:space="preserve"> von Verkehrsunternehmen, und </w:t>
      </w:r>
      <w:r w:rsidR="00A11EEE">
        <w:rPr>
          <w:lang w:val="de-DE"/>
        </w:rPr>
        <w:t xml:space="preserve">all das </w:t>
      </w:r>
      <w:r w:rsidRPr="000A769D">
        <w:rPr>
          <w:lang w:val="de-DE"/>
        </w:rPr>
        <w:t xml:space="preserve">begrüßen </w:t>
      </w:r>
      <w:r w:rsidR="00A11EEE">
        <w:rPr>
          <w:lang w:val="de-DE"/>
        </w:rPr>
        <w:t xml:space="preserve">wir </w:t>
      </w:r>
      <w:r w:rsidRPr="000A769D">
        <w:rPr>
          <w:lang w:val="de-DE"/>
        </w:rPr>
        <w:t>sehr</w:t>
      </w:r>
      <w:r w:rsidR="004B5645" w:rsidRPr="000A769D">
        <w:rPr>
          <w:lang w:val="de-DE"/>
        </w:rPr>
        <w:t xml:space="preserve">. </w:t>
      </w:r>
    </w:p>
    <w:p w:rsidR="001E78A3" w:rsidRPr="000A769D" w:rsidRDefault="001E78A3">
      <w:pPr>
        <w:rPr>
          <w:lang w:val="de-DE"/>
        </w:rPr>
      </w:pPr>
    </w:p>
    <w:p w:rsidR="005F0467" w:rsidRPr="000A769D" w:rsidRDefault="00544844">
      <w:pPr>
        <w:rPr>
          <w:lang w:val="de-DE"/>
        </w:rPr>
      </w:pPr>
      <w:r w:rsidRPr="000A769D">
        <w:rPr>
          <w:lang w:val="de-DE"/>
        </w:rPr>
        <w:t>Trotz der Tatsache, dass wir über den Vorgebrachten Vorschlag sehr erfreut sind und ein Großteil der Inhalte bei uns positiv aufgenommen wurde, haben wir einige Bedenken, die wir in unserer ursprünglichen Antwort an die Kommission über den Vorschlag zum Ausdruck gebracht haben</w:t>
      </w:r>
      <w:r w:rsidR="00B95D02" w:rsidRPr="000A769D">
        <w:rPr>
          <w:lang w:val="de-DE"/>
        </w:rPr>
        <w:t xml:space="preserve">: </w:t>
      </w:r>
    </w:p>
    <w:p w:rsidR="00B95D02" w:rsidRPr="000A769D" w:rsidRDefault="00B95D02">
      <w:pPr>
        <w:rPr>
          <w:lang w:val="de-DE"/>
        </w:rPr>
      </w:pPr>
    </w:p>
    <w:p w:rsidR="00B95D02" w:rsidRPr="000A769D" w:rsidRDefault="009A2B18">
      <w:pPr>
        <w:rPr>
          <w:lang w:val="de-DE"/>
        </w:rPr>
      </w:pPr>
      <w:hyperlink r:id="rId11" w:history="1">
        <w:r w:rsidR="00B95D02" w:rsidRPr="000A769D">
          <w:rPr>
            <w:rStyle w:val="Hyperlink"/>
            <w:lang w:val="de-DE"/>
          </w:rPr>
          <w:t>http://www.euroblind.org/press-and-publications/publications/nr/46</w:t>
        </w:r>
      </w:hyperlink>
    </w:p>
    <w:p w:rsidR="00B95D02" w:rsidRPr="000A769D" w:rsidRDefault="00B95D02">
      <w:pPr>
        <w:rPr>
          <w:lang w:val="de-DE"/>
        </w:rPr>
      </w:pPr>
    </w:p>
    <w:p w:rsidR="005F0467" w:rsidRPr="000A769D" w:rsidRDefault="005F0467">
      <w:pPr>
        <w:rPr>
          <w:lang w:val="de-DE"/>
        </w:rPr>
      </w:pPr>
    </w:p>
    <w:p w:rsidR="004B5645" w:rsidRPr="000A769D" w:rsidRDefault="00544844" w:rsidP="00A96557">
      <w:pPr>
        <w:pStyle w:val="Heading4"/>
        <w:rPr>
          <w:lang w:val="de-DE"/>
        </w:rPr>
      </w:pPr>
      <w:r w:rsidRPr="000A769D">
        <w:rPr>
          <w:lang w:val="de-DE"/>
        </w:rPr>
        <w:t>Der Rahmen</w:t>
      </w:r>
    </w:p>
    <w:p w:rsidR="004B5645" w:rsidRPr="000A769D" w:rsidRDefault="004B5645">
      <w:pPr>
        <w:rPr>
          <w:lang w:val="de-DE"/>
        </w:rPr>
      </w:pPr>
    </w:p>
    <w:p w:rsidR="004B5645" w:rsidRPr="000A769D" w:rsidRDefault="00544844">
      <w:pPr>
        <w:rPr>
          <w:lang w:val="de-DE"/>
        </w:rPr>
      </w:pPr>
      <w:r w:rsidRPr="000A769D">
        <w:rPr>
          <w:lang w:val="de-DE"/>
        </w:rPr>
        <w:t xml:space="preserve">Es gibt viele </w:t>
      </w:r>
      <w:r w:rsidR="006B1994" w:rsidRPr="000A769D">
        <w:rPr>
          <w:lang w:val="de-DE"/>
        </w:rPr>
        <w:t>Produkte</w:t>
      </w:r>
      <w:r w:rsidRPr="000A769D">
        <w:rPr>
          <w:lang w:val="de-DE"/>
        </w:rPr>
        <w:t xml:space="preserve"> und Dienstleistungen, die dieser Vorschlag nicht beinhaltet und die unser</w:t>
      </w:r>
      <w:r w:rsidR="005561B4" w:rsidRPr="000A769D">
        <w:rPr>
          <w:lang w:val="de-DE"/>
        </w:rPr>
        <w:t>er</w:t>
      </w:r>
      <w:r w:rsidRPr="000A769D">
        <w:rPr>
          <w:lang w:val="de-DE"/>
        </w:rPr>
        <w:t xml:space="preserve"> </w:t>
      </w:r>
      <w:r w:rsidR="006B1994" w:rsidRPr="000A769D">
        <w:rPr>
          <w:lang w:val="de-DE"/>
        </w:rPr>
        <w:t>Meinung</w:t>
      </w:r>
      <w:r w:rsidRPr="000A769D">
        <w:rPr>
          <w:lang w:val="de-DE"/>
        </w:rPr>
        <w:t xml:space="preserve"> </w:t>
      </w:r>
      <w:r w:rsidR="005561B4" w:rsidRPr="000A769D">
        <w:rPr>
          <w:lang w:val="de-DE"/>
        </w:rPr>
        <w:t>nach enthalten sein könnten und auch sollten</w:t>
      </w:r>
      <w:r w:rsidR="00837740" w:rsidRPr="000A769D">
        <w:rPr>
          <w:lang w:val="de-DE"/>
        </w:rPr>
        <w:t xml:space="preserve">. </w:t>
      </w:r>
      <w:r w:rsidR="005561B4" w:rsidRPr="000A769D">
        <w:rPr>
          <w:lang w:val="de-DE"/>
        </w:rPr>
        <w:t>Um nur ein Beispiel zu nennen, obwohl Geldautomaten zwar enthalten sind, sind Bezahlterminals, die Kunden mit Kreditkarten in Geschäften einsetzen nicht im Rahmen des Gesetzes enthalten</w:t>
      </w:r>
      <w:r w:rsidR="006B1994" w:rsidRPr="000A769D">
        <w:rPr>
          <w:lang w:val="de-DE"/>
        </w:rPr>
        <w:t xml:space="preserve">. </w:t>
      </w:r>
      <w:r w:rsidR="005561B4" w:rsidRPr="000A769D">
        <w:rPr>
          <w:lang w:val="de-DE"/>
        </w:rPr>
        <w:t>Die Logik dieses Ausschlusses können wir nicht nachvollziehen</w:t>
      </w:r>
      <w:r w:rsidR="00B95D02" w:rsidRPr="000A769D">
        <w:rPr>
          <w:lang w:val="de-DE"/>
        </w:rPr>
        <w:t>.</w:t>
      </w:r>
    </w:p>
    <w:p w:rsidR="00457566" w:rsidRPr="000A769D" w:rsidRDefault="00457566">
      <w:pPr>
        <w:rPr>
          <w:lang w:val="de-DE"/>
        </w:rPr>
      </w:pPr>
    </w:p>
    <w:p w:rsidR="00457566" w:rsidRPr="000A769D" w:rsidRDefault="005561B4" w:rsidP="00A96557">
      <w:pPr>
        <w:pStyle w:val="Heading4"/>
        <w:rPr>
          <w:lang w:val="de-DE"/>
        </w:rPr>
      </w:pPr>
      <w:r w:rsidRPr="000A769D">
        <w:rPr>
          <w:lang w:val="de-DE"/>
        </w:rPr>
        <w:t>Ausnahmen zur neuen Regel</w:t>
      </w:r>
    </w:p>
    <w:p w:rsidR="00436D53" w:rsidRPr="000A769D" w:rsidRDefault="00436D53">
      <w:pPr>
        <w:rPr>
          <w:lang w:val="de-DE"/>
        </w:rPr>
      </w:pPr>
    </w:p>
    <w:p w:rsidR="00DF64E6" w:rsidRPr="000A769D" w:rsidRDefault="005561B4">
      <w:pPr>
        <w:rPr>
          <w:lang w:val="de-DE"/>
        </w:rPr>
      </w:pPr>
      <w:r w:rsidRPr="000A769D">
        <w:rPr>
          <w:lang w:val="de-DE"/>
        </w:rPr>
        <w:lastRenderedPageBreak/>
        <w:t>Die Vorschlag der EU-Kommission sie</w:t>
      </w:r>
      <w:r w:rsidR="00A11EEE">
        <w:rPr>
          <w:lang w:val="de-DE"/>
        </w:rPr>
        <w:t>h</w:t>
      </w:r>
      <w:r w:rsidRPr="000A769D">
        <w:rPr>
          <w:lang w:val="de-DE"/>
        </w:rPr>
        <w:t>t Ausnahmen bei der Einhaltung des Gesetzes vor, etwa wenn Unternehmen der Meinung sind, die Umsetzung sei zu kompliziert oder zu teuer für sie, damit ihr Produkt oder ihre Dienstleistung barrierefrei wird</w:t>
      </w:r>
      <w:r w:rsidR="006B1994" w:rsidRPr="000A769D">
        <w:rPr>
          <w:lang w:val="de-DE"/>
        </w:rPr>
        <w:t xml:space="preserve">. </w:t>
      </w:r>
      <w:r w:rsidRPr="000A769D">
        <w:rPr>
          <w:lang w:val="de-DE"/>
        </w:rPr>
        <w:t>Wir haben um eine Klarstellung bezüglich dieser Ausnahmen gebeten und verlangen hohe Sicherheitsmechanismen, um einem Missbrauch in dieser Hinsicht vorzubeugen</w:t>
      </w:r>
      <w:r w:rsidR="00097161" w:rsidRPr="000A769D">
        <w:rPr>
          <w:lang w:val="de-DE"/>
        </w:rPr>
        <w:t xml:space="preserve">. </w:t>
      </w:r>
      <w:r w:rsidRPr="000A769D">
        <w:rPr>
          <w:lang w:val="de-DE"/>
        </w:rPr>
        <w:t>Wir wol</w:t>
      </w:r>
      <w:r w:rsidR="002D6554" w:rsidRPr="000A769D">
        <w:rPr>
          <w:lang w:val="de-DE"/>
        </w:rPr>
        <w:t>l</w:t>
      </w:r>
      <w:r w:rsidRPr="000A769D">
        <w:rPr>
          <w:lang w:val="de-DE"/>
        </w:rPr>
        <w:t xml:space="preserve">en kein Gesetz, dass sich für diejenigen als Optional entpuppt, an die es </w:t>
      </w:r>
      <w:r w:rsidR="002D6554" w:rsidRPr="000A769D">
        <w:rPr>
          <w:lang w:val="de-DE"/>
        </w:rPr>
        <w:t>eigentlich Anforderungen stellen sollte</w:t>
      </w:r>
      <w:r w:rsidR="00C96B15" w:rsidRPr="000A769D">
        <w:rPr>
          <w:lang w:val="de-DE"/>
        </w:rPr>
        <w:t>!</w:t>
      </w:r>
    </w:p>
    <w:p w:rsidR="00097161" w:rsidRPr="000A769D" w:rsidRDefault="00097161">
      <w:pPr>
        <w:rPr>
          <w:lang w:val="de-DE"/>
        </w:rPr>
      </w:pPr>
    </w:p>
    <w:p w:rsidR="00097161" w:rsidRPr="000A769D" w:rsidRDefault="002D6554">
      <w:pPr>
        <w:rPr>
          <w:lang w:val="de-DE"/>
        </w:rPr>
      </w:pPr>
      <w:r w:rsidRPr="000A769D">
        <w:rPr>
          <w:lang w:val="de-DE"/>
        </w:rPr>
        <w:t>Auch würden wir gern einige Passagen des Vorschlags zum neuen Gesetz besser im Wortlaut verstehen.</w:t>
      </w:r>
      <w:r w:rsidR="00097161" w:rsidRPr="000A769D">
        <w:rPr>
          <w:lang w:val="de-DE"/>
        </w:rPr>
        <w:t xml:space="preserve"> </w:t>
      </w:r>
      <w:r w:rsidRPr="000A769D">
        <w:rPr>
          <w:lang w:val="de-DE"/>
        </w:rPr>
        <w:t xml:space="preserve">Fairnesshalber sei jedoch der Kommission gegenüber angemerkt, dass es schwer ist, ein EGB so zu Verfassen, dass es genügend Barrierefreiheit einfordert, </w:t>
      </w:r>
      <w:r w:rsidR="00436D53" w:rsidRPr="000A769D">
        <w:rPr>
          <w:lang w:val="de-DE"/>
        </w:rPr>
        <w:t>“</w:t>
      </w:r>
      <w:r w:rsidRPr="000A769D">
        <w:rPr>
          <w:lang w:val="de-DE"/>
        </w:rPr>
        <w:t>Zukunftssicher“ ist u</w:t>
      </w:r>
      <w:r w:rsidR="00436D53" w:rsidRPr="000A769D">
        <w:rPr>
          <w:lang w:val="de-DE"/>
        </w:rPr>
        <w:t>nd</w:t>
      </w:r>
      <w:r w:rsidR="00E80828" w:rsidRPr="000A769D">
        <w:rPr>
          <w:lang w:val="de-DE"/>
        </w:rPr>
        <w:t xml:space="preserve"> </w:t>
      </w:r>
      <w:r w:rsidRPr="000A769D">
        <w:rPr>
          <w:lang w:val="de-DE"/>
        </w:rPr>
        <w:t xml:space="preserve">deutlich erklärt, welche Funktionen barrierefreie Produkte oder </w:t>
      </w:r>
      <w:r w:rsidR="006B1994" w:rsidRPr="000A769D">
        <w:rPr>
          <w:lang w:val="de-DE"/>
        </w:rPr>
        <w:t>Dienstleistungen</w:t>
      </w:r>
      <w:r w:rsidRPr="000A769D">
        <w:rPr>
          <w:lang w:val="de-DE"/>
        </w:rPr>
        <w:t xml:space="preserve"> haben sollten</w:t>
      </w:r>
      <w:r w:rsidR="00436D53" w:rsidRPr="000A769D">
        <w:rPr>
          <w:lang w:val="de-DE"/>
        </w:rPr>
        <w:t xml:space="preserve">. </w:t>
      </w:r>
      <w:r w:rsidRPr="000A769D">
        <w:rPr>
          <w:lang w:val="de-DE"/>
        </w:rPr>
        <w:t>Wir möchten gern mit der Kommission und anderen Interessengruppen zusammenarbeiten, um den Wortlaut zu stärken und klarer zu gestalten, wo dies nötig ist</w:t>
      </w:r>
      <w:r w:rsidR="00436D53" w:rsidRPr="000A769D">
        <w:rPr>
          <w:lang w:val="de-DE"/>
        </w:rPr>
        <w:t xml:space="preserve">. </w:t>
      </w:r>
    </w:p>
    <w:p w:rsidR="00436D53" w:rsidRPr="000A769D" w:rsidRDefault="00436D53">
      <w:pPr>
        <w:rPr>
          <w:lang w:val="de-DE"/>
        </w:rPr>
      </w:pPr>
    </w:p>
    <w:p w:rsidR="00436D53" w:rsidRPr="000A769D" w:rsidRDefault="00214A7D" w:rsidP="00A96557">
      <w:pPr>
        <w:pStyle w:val="Heading2"/>
        <w:rPr>
          <w:lang w:val="de-DE"/>
        </w:rPr>
      </w:pPr>
      <w:r w:rsidRPr="000A769D">
        <w:rPr>
          <w:lang w:val="de-DE"/>
        </w:rPr>
        <w:t>W</w:t>
      </w:r>
      <w:r w:rsidR="002D6554" w:rsidRPr="000A769D">
        <w:rPr>
          <w:lang w:val="de-DE"/>
        </w:rPr>
        <w:t>as nun</w:t>
      </w:r>
      <w:r w:rsidRPr="000A769D">
        <w:rPr>
          <w:lang w:val="de-DE"/>
        </w:rPr>
        <w:t>?</w:t>
      </w:r>
    </w:p>
    <w:p w:rsidR="00214A7D" w:rsidRPr="000A769D" w:rsidRDefault="00214A7D">
      <w:pPr>
        <w:rPr>
          <w:lang w:val="de-DE"/>
        </w:rPr>
      </w:pPr>
    </w:p>
    <w:p w:rsidR="00214A7D" w:rsidRPr="000A769D" w:rsidRDefault="00214A7D">
      <w:pPr>
        <w:rPr>
          <w:lang w:val="de-DE"/>
        </w:rPr>
      </w:pPr>
      <w:r w:rsidRPr="000A769D">
        <w:rPr>
          <w:lang w:val="de-DE"/>
        </w:rPr>
        <w:t>W</w:t>
      </w:r>
      <w:r w:rsidR="002D6554" w:rsidRPr="000A769D">
        <w:rPr>
          <w:lang w:val="de-DE"/>
        </w:rPr>
        <w:t xml:space="preserve">ir haben uns bereits mit wichtigen Vertretern der Kommission, des Rates und des </w:t>
      </w:r>
      <w:r w:rsidRPr="000A769D">
        <w:rPr>
          <w:lang w:val="de-DE"/>
        </w:rPr>
        <w:t>Parl</w:t>
      </w:r>
      <w:r w:rsidR="002D6554" w:rsidRPr="000A769D">
        <w:rPr>
          <w:lang w:val="de-DE"/>
        </w:rPr>
        <w:t>aments getroffen, um den Gesetzentwurf zum EGB zu erörtern</w:t>
      </w:r>
      <w:r w:rsidRPr="000A769D">
        <w:rPr>
          <w:lang w:val="de-DE"/>
        </w:rPr>
        <w:t>. W</w:t>
      </w:r>
      <w:r w:rsidR="002D6554" w:rsidRPr="000A769D">
        <w:rPr>
          <w:lang w:val="de-DE"/>
        </w:rPr>
        <w:t>ir arbeiten an diesem Thema mit unseren Freunde</w:t>
      </w:r>
      <w:r w:rsidR="00A11EEE">
        <w:rPr>
          <w:lang w:val="de-DE"/>
        </w:rPr>
        <w:t>n</w:t>
      </w:r>
      <w:r w:rsidR="002D6554" w:rsidRPr="000A769D">
        <w:rPr>
          <w:lang w:val="de-DE"/>
        </w:rPr>
        <w:t xml:space="preserve"> vom Europäischen Behindertenforum und </w:t>
      </w:r>
      <w:r w:rsidRPr="000A769D">
        <w:rPr>
          <w:lang w:val="de-DE"/>
        </w:rPr>
        <w:t>ANEC</w:t>
      </w:r>
      <w:r w:rsidR="002D6554" w:rsidRPr="000A769D">
        <w:rPr>
          <w:lang w:val="de-DE"/>
        </w:rPr>
        <w:t xml:space="preserve"> zusammen</w:t>
      </w:r>
      <w:r w:rsidRPr="000A769D">
        <w:rPr>
          <w:lang w:val="de-DE"/>
        </w:rPr>
        <w:t>.</w:t>
      </w:r>
    </w:p>
    <w:p w:rsidR="00653B59" w:rsidRPr="000A769D" w:rsidRDefault="00653B59">
      <w:pPr>
        <w:rPr>
          <w:lang w:val="de-DE"/>
        </w:rPr>
      </w:pPr>
    </w:p>
    <w:p w:rsidR="00333D2C" w:rsidRPr="000A769D" w:rsidRDefault="00214A7D">
      <w:pPr>
        <w:rPr>
          <w:lang w:val="de-DE"/>
        </w:rPr>
      </w:pPr>
      <w:r w:rsidRPr="000A769D">
        <w:rPr>
          <w:lang w:val="de-DE"/>
        </w:rPr>
        <w:t>W</w:t>
      </w:r>
      <w:r w:rsidR="002D6554" w:rsidRPr="000A769D">
        <w:rPr>
          <w:lang w:val="de-DE"/>
        </w:rPr>
        <w:t xml:space="preserve">ir werden den </w:t>
      </w:r>
      <w:r w:rsidR="00B05322" w:rsidRPr="000A769D">
        <w:rPr>
          <w:lang w:val="de-DE"/>
        </w:rPr>
        <w:t>Prozess im Auge behalten und unsere Kommentare dazu abgeben</w:t>
      </w:r>
      <w:r w:rsidRPr="000A769D">
        <w:rPr>
          <w:lang w:val="de-DE"/>
        </w:rPr>
        <w:t xml:space="preserve"> </w:t>
      </w:r>
      <w:r w:rsidR="00B05322" w:rsidRPr="000A769D">
        <w:rPr>
          <w:lang w:val="de-DE"/>
        </w:rPr>
        <w:t>und auf ein starkes, wirklich effektives EGB drängen</w:t>
      </w:r>
      <w:r w:rsidRPr="000A769D">
        <w:rPr>
          <w:lang w:val="de-DE"/>
        </w:rPr>
        <w:t>.</w:t>
      </w:r>
      <w:r w:rsidR="00653B59" w:rsidRPr="000A769D">
        <w:rPr>
          <w:lang w:val="de-DE"/>
        </w:rPr>
        <w:t xml:space="preserve"> </w:t>
      </w:r>
    </w:p>
    <w:p w:rsidR="00333D2C" w:rsidRPr="000A769D" w:rsidRDefault="00333D2C">
      <w:pPr>
        <w:rPr>
          <w:lang w:val="de-DE"/>
        </w:rPr>
      </w:pPr>
    </w:p>
    <w:p w:rsidR="00214A7D" w:rsidRPr="000A769D" w:rsidRDefault="00B05322">
      <w:pPr>
        <w:rPr>
          <w:lang w:val="de-DE"/>
        </w:rPr>
      </w:pPr>
      <w:r w:rsidRPr="000A769D">
        <w:rPr>
          <w:lang w:val="de-DE"/>
        </w:rPr>
        <w:t>Es liegt noch viel Arbeit vor uns. Wenn wir aber</w:t>
      </w:r>
      <w:r w:rsidR="00A11EEE">
        <w:rPr>
          <w:lang w:val="de-DE"/>
        </w:rPr>
        <w:t xml:space="preserve"> </w:t>
      </w:r>
      <w:r w:rsidRPr="000A769D">
        <w:rPr>
          <w:lang w:val="de-DE"/>
        </w:rPr>
        <w:t>ein gutes EGB bekommen, hat Europa wirklich einen großen Schritt getan, dass es endlich für Blinde, Sehbehinderte und Menschen mit anderen Behinderungen barrierefrei wird</w:t>
      </w:r>
      <w:r w:rsidR="00214A7D" w:rsidRPr="000A769D">
        <w:rPr>
          <w:lang w:val="de-DE"/>
        </w:rPr>
        <w:t xml:space="preserve">. </w:t>
      </w:r>
      <w:r w:rsidRPr="000A769D">
        <w:rPr>
          <w:lang w:val="de-DE"/>
        </w:rPr>
        <w:t>Und das ist in der Tat ein Ziel, für das es sich zu kämpfen lohnt</w:t>
      </w:r>
      <w:r w:rsidR="00CD0905" w:rsidRPr="000A769D">
        <w:rPr>
          <w:lang w:val="de-DE"/>
        </w:rPr>
        <w:t>.</w:t>
      </w:r>
    </w:p>
    <w:p w:rsidR="00097161" w:rsidRPr="000A769D" w:rsidRDefault="00097161">
      <w:pPr>
        <w:rPr>
          <w:lang w:val="de-DE"/>
        </w:rPr>
      </w:pPr>
    </w:p>
    <w:p w:rsidR="00097161" w:rsidRPr="000A769D" w:rsidRDefault="00097161">
      <w:pPr>
        <w:rPr>
          <w:lang w:val="de-DE"/>
        </w:rPr>
      </w:pPr>
      <w:bookmarkStart w:id="0" w:name="_GoBack"/>
      <w:bookmarkEnd w:id="0"/>
    </w:p>
    <w:p w:rsidR="00097161" w:rsidRPr="000A769D" w:rsidRDefault="00097161">
      <w:pPr>
        <w:rPr>
          <w:lang w:val="de-DE"/>
        </w:rPr>
      </w:pPr>
    </w:p>
    <w:p w:rsidR="005E79DD" w:rsidRPr="00E56459" w:rsidRDefault="003013C4" w:rsidP="005E79DD">
      <w:pPr>
        <w:rPr>
          <w:lang w:val="es-ES"/>
        </w:rPr>
      </w:pPr>
      <w:proofErr w:type="spellStart"/>
      <w:r>
        <w:t>Kontakt</w:t>
      </w:r>
      <w:proofErr w:type="spellEnd"/>
      <w:r>
        <w:t xml:space="preserve"> </w:t>
      </w:r>
      <w:r w:rsidR="005E79DD" w:rsidRPr="00A54C69">
        <w:t>EBU</w:t>
      </w:r>
      <w:r w:rsidR="005E79DD">
        <w:t xml:space="preserve">: </w:t>
      </w:r>
      <w:hyperlink r:id="rId12" w:tgtFrame="_blank" w:history="1">
        <w:r w:rsidR="005E79DD" w:rsidRPr="00A54C69">
          <w:rPr>
            <w:rStyle w:val="Hyperlink"/>
            <w:rFonts w:cs="Arial"/>
          </w:rPr>
          <w:t>ebu@eruoblind.org</w:t>
        </w:r>
      </w:hyperlink>
    </w:p>
    <w:p w:rsidR="00B07E71" w:rsidRPr="000A769D" w:rsidRDefault="00B07E71">
      <w:pPr>
        <w:rPr>
          <w:lang w:val="de-DE"/>
        </w:rPr>
      </w:pPr>
    </w:p>
    <w:sectPr w:rsidR="00B07E71" w:rsidRPr="000A769D" w:rsidSect="00C7184E">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E2A" w:rsidRDefault="00905E2A" w:rsidP="00B855B0">
      <w:r>
        <w:separator/>
      </w:r>
    </w:p>
  </w:endnote>
  <w:endnote w:type="continuationSeparator" w:id="0">
    <w:p w:rsidR="00905E2A" w:rsidRDefault="00905E2A" w:rsidP="00B855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94" w:rsidRDefault="006B19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94" w:rsidRDefault="006B19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94" w:rsidRDefault="006B19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E2A" w:rsidRDefault="00905E2A" w:rsidP="00B855B0">
      <w:r>
        <w:separator/>
      </w:r>
    </w:p>
  </w:footnote>
  <w:footnote w:type="continuationSeparator" w:id="0">
    <w:p w:rsidR="00905E2A" w:rsidRDefault="00905E2A" w:rsidP="00B855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94" w:rsidRDefault="006B19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94" w:rsidRDefault="006B19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94" w:rsidRDefault="006B19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characterSpacingControl w:val="doNotCompress"/>
  <w:hdrShapeDefaults>
    <o:shapedefaults v:ext="edit" spidmax="8194"/>
  </w:hdrShapeDefaults>
  <w:footnotePr>
    <w:footnote w:id="-1"/>
    <w:footnote w:id="0"/>
  </w:footnotePr>
  <w:endnotePr>
    <w:endnote w:id="-1"/>
    <w:endnote w:id="0"/>
  </w:endnotePr>
  <w:compat/>
  <w:rsids>
    <w:rsidRoot w:val="00B07E71"/>
    <w:rsid w:val="00026EFA"/>
    <w:rsid w:val="00053F11"/>
    <w:rsid w:val="00097161"/>
    <w:rsid w:val="000A769D"/>
    <w:rsid w:val="000D476C"/>
    <w:rsid w:val="00126653"/>
    <w:rsid w:val="0018662D"/>
    <w:rsid w:val="001A2D98"/>
    <w:rsid w:val="001D78F1"/>
    <w:rsid w:val="001E78A3"/>
    <w:rsid w:val="001F0F74"/>
    <w:rsid w:val="00214A7D"/>
    <w:rsid w:val="00250940"/>
    <w:rsid w:val="002D6554"/>
    <w:rsid w:val="002F7869"/>
    <w:rsid w:val="003007FB"/>
    <w:rsid w:val="003013C4"/>
    <w:rsid w:val="00333D2C"/>
    <w:rsid w:val="003A36AF"/>
    <w:rsid w:val="004102C6"/>
    <w:rsid w:val="00436D53"/>
    <w:rsid w:val="004471CD"/>
    <w:rsid w:val="00457566"/>
    <w:rsid w:val="00482086"/>
    <w:rsid w:val="00496A24"/>
    <w:rsid w:val="004B5645"/>
    <w:rsid w:val="00517F02"/>
    <w:rsid w:val="00544844"/>
    <w:rsid w:val="005561B4"/>
    <w:rsid w:val="0056090F"/>
    <w:rsid w:val="005947D0"/>
    <w:rsid w:val="005E79DD"/>
    <w:rsid w:val="005F0467"/>
    <w:rsid w:val="006079A5"/>
    <w:rsid w:val="00617685"/>
    <w:rsid w:val="006241A5"/>
    <w:rsid w:val="00653B59"/>
    <w:rsid w:val="006733E3"/>
    <w:rsid w:val="006B1994"/>
    <w:rsid w:val="006D442F"/>
    <w:rsid w:val="006F0C13"/>
    <w:rsid w:val="00705D90"/>
    <w:rsid w:val="00725AE1"/>
    <w:rsid w:val="00727593"/>
    <w:rsid w:val="00752FC8"/>
    <w:rsid w:val="00766567"/>
    <w:rsid w:val="007C2EAE"/>
    <w:rsid w:val="007E6797"/>
    <w:rsid w:val="00837740"/>
    <w:rsid w:val="008B437D"/>
    <w:rsid w:val="00905E2A"/>
    <w:rsid w:val="00931669"/>
    <w:rsid w:val="009A2B18"/>
    <w:rsid w:val="009F0990"/>
    <w:rsid w:val="00A11EEE"/>
    <w:rsid w:val="00A96557"/>
    <w:rsid w:val="00AA2304"/>
    <w:rsid w:val="00AF3ABC"/>
    <w:rsid w:val="00B05322"/>
    <w:rsid w:val="00B07E71"/>
    <w:rsid w:val="00B855B0"/>
    <w:rsid w:val="00B95D02"/>
    <w:rsid w:val="00BD5A3E"/>
    <w:rsid w:val="00C11680"/>
    <w:rsid w:val="00C33847"/>
    <w:rsid w:val="00C7184E"/>
    <w:rsid w:val="00C91065"/>
    <w:rsid w:val="00C96B15"/>
    <w:rsid w:val="00CD0905"/>
    <w:rsid w:val="00D0629B"/>
    <w:rsid w:val="00D143B5"/>
    <w:rsid w:val="00DF64E6"/>
    <w:rsid w:val="00E10AD0"/>
    <w:rsid w:val="00E132E0"/>
    <w:rsid w:val="00E327D3"/>
    <w:rsid w:val="00E73F9F"/>
    <w:rsid w:val="00E80828"/>
    <w:rsid w:val="00EF3EE0"/>
    <w:rsid w:val="00EF4B02"/>
    <w:rsid w:val="00F123DD"/>
    <w:rsid w:val="00F52847"/>
    <w:rsid w:val="00FB55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847"/>
    <w:rPr>
      <w:rFonts w:ascii="Arial" w:hAnsi="Arial"/>
      <w:sz w:val="28"/>
      <w:lang w:val="en-GB" w:eastAsia="en-GB"/>
    </w:rPr>
  </w:style>
  <w:style w:type="paragraph" w:styleId="Heading1">
    <w:name w:val="heading 1"/>
    <w:basedOn w:val="Normal"/>
    <w:next w:val="Normal"/>
    <w:qFormat/>
    <w:rsid w:val="00C33847"/>
    <w:pPr>
      <w:keepNext/>
      <w:spacing w:after="140"/>
      <w:outlineLvl w:val="0"/>
    </w:pPr>
    <w:rPr>
      <w:b/>
      <w:kern w:val="32"/>
      <w:sz w:val="44"/>
    </w:rPr>
  </w:style>
  <w:style w:type="paragraph" w:styleId="Heading2">
    <w:name w:val="heading 2"/>
    <w:basedOn w:val="Normal"/>
    <w:next w:val="Normal"/>
    <w:qFormat/>
    <w:rsid w:val="00C33847"/>
    <w:pPr>
      <w:keepNext/>
      <w:spacing w:after="120"/>
      <w:outlineLvl w:val="1"/>
    </w:pPr>
    <w:rPr>
      <w:b/>
      <w:sz w:val="36"/>
    </w:rPr>
  </w:style>
  <w:style w:type="paragraph" w:styleId="Heading3">
    <w:name w:val="heading 3"/>
    <w:basedOn w:val="Normal"/>
    <w:next w:val="Normal"/>
    <w:qFormat/>
    <w:rsid w:val="00C33847"/>
    <w:pPr>
      <w:keepNext/>
      <w:spacing w:after="100"/>
      <w:outlineLvl w:val="2"/>
    </w:pPr>
    <w:rPr>
      <w:b/>
      <w:sz w:val="32"/>
    </w:rPr>
  </w:style>
  <w:style w:type="paragraph" w:styleId="Heading4">
    <w:name w:val="heading 4"/>
    <w:basedOn w:val="Normal"/>
    <w:next w:val="Normal"/>
    <w:qFormat/>
    <w:rsid w:val="00C33847"/>
    <w:pPr>
      <w:keepNext/>
      <w:spacing w:after="80"/>
      <w:outlineLvl w:val="3"/>
    </w:pPr>
    <w:rPr>
      <w:b/>
    </w:rPr>
  </w:style>
  <w:style w:type="paragraph" w:styleId="Heading5">
    <w:name w:val="heading 5"/>
    <w:basedOn w:val="Normal"/>
    <w:next w:val="Normal"/>
    <w:qFormat/>
    <w:rsid w:val="00C33847"/>
    <w:pPr>
      <w:keepNext/>
      <w:spacing w:after="60"/>
      <w:outlineLvl w:val="4"/>
    </w:pPr>
    <w:rPr>
      <w:b/>
    </w:rPr>
  </w:style>
  <w:style w:type="paragraph" w:styleId="Heading6">
    <w:name w:val="heading 6"/>
    <w:basedOn w:val="Normal"/>
    <w:next w:val="Normal"/>
    <w:qFormat/>
    <w:rsid w:val="00C33847"/>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b/>
      <w:bCs/>
      <w:kern w:val="28"/>
      <w:sz w:val="44"/>
      <w:szCs w:val="32"/>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C33847"/>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rsid w:val="00C33847"/>
    <w:pPr>
      <w:numPr>
        <w:numId w:val="1"/>
      </w:numPr>
      <w:tabs>
        <w:tab w:val="left" w:pos="567"/>
      </w:tabs>
    </w:pPr>
  </w:style>
  <w:style w:type="paragraph" w:styleId="ListNumber">
    <w:name w:val="List Number"/>
    <w:basedOn w:val="Normal"/>
    <w:rsid w:val="00C33847"/>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character" w:styleId="Hyperlink">
    <w:name w:val="Hyperlink"/>
    <w:basedOn w:val="DefaultParagraphFont"/>
    <w:rsid w:val="00B95D02"/>
    <w:rPr>
      <w:color w:val="0000FF"/>
      <w:u w:val="single"/>
    </w:rPr>
  </w:style>
  <w:style w:type="paragraph" w:styleId="Header">
    <w:name w:val="header"/>
    <w:basedOn w:val="Normal"/>
    <w:link w:val="HeaderChar"/>
    <w:rsid w:val="00B855B0"/>
    <w:pPr>
      <w:tabs>
        <w:tab w:val="center" w:pos="4536"/>
        <w:tab w:val="right" w:pos="9072"/>
      </w:tabs>
    </w:pPr>
  </w:style>
  <w:style w:type="character" w:customStyle="1" w:styleId="HeaderChar">
    <w:name w:val="Header Char"/>
    <w:basedOn w:val="DefaultParagraphFont"/>
    <w:link w:val="Header"/>
    <w:rsid w:val="00B855B0"/>
    <w:rPr>
      <w:rFonts w:ascii="Arial" w:hAnsi="Arial"/>
      <w:sz w:val="28"/>
      <w:lang w:val="en-GB" w:eastAsia="en-GB"/>
    </w:rPr>
  </w:style>
  <w:style w:type="paragraph" w:styleId="Footer">
    <w:name w:val="footer"/>
    <w:basedOn w:val="Normal"/>
    <w:link w:val="FooterChar"/>
    <w:rsid w:val="00B855B0"/>
    <w:pPr>
      <w:tabs>
        <w:tab w:val="center" w:pos="4536"/>
        <w:tab w:val="right" w:pos="9072"/>
      </w:tabs>
    </w:pPr>
  </w:style>
  <w:style w:type="character" w:customStyle="1" w:styleId="FooterChar">
    <w:name w:val="Footer Char"/>
    <w:basedOn w:val="DefaultParagraphFont"/>
    <w:link w:val="Footer"/>
    <w:rsid w:val="00B855B0"/>
    <w:rPr>
      <w:rFonts w:ascii="Arial" w:hAnsi="Arial"/>
      <w:sz w:val="28"/>
      <w:lang w:val="en-GB" w:eastAsia="en-GB"/>
    </w:rPr>
  </w:style>
  <w:style w:type="paragraph" w:styleId="BalloonText">
    <w:name w:val="Balloon Text"/>
    <w:basedOn w:val="Normal"/>
    <w:link w:val="BalloonTextChar"/>
    <w:rsid w:val="005E79DD"/>
    <w:rPr>
      <w:rFonts w:ascii="Tahoma" w:hAnsi="Tahoma" w:cs="Tahoma"/>
      <w:sz w:val="16"/>
      <w:szCs w:val="16"/>
    </w:rPr>
  </w:style>
  <w:style w:type="character" w:customStyle="1" w:styleId="BalloonTextChar">
    <w:name w:val="Balloon Text Char"/>
    <w:basedOn w:val="DefaultParagraphFont"/>
    <w:link w:val="BalloonText"/>
    <w:rsid w:val="005E79DD"/>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33847"/>
    <w:rPr>
      <w:rFonts w:ascii="Arial" w:hAnsi="Arial"/>
      <w:sz w:val="28"/>
      <w:lang w:val="en-GB" w:eastAsia="en-GB"/>
    </w:rPr>
  </w:style>
  <w:style w:type="paragraph" w:styleId="berschrift1">
    <w:name w:val="heading 1"/>
    <w:basedOn w:val="Standard"/>
    <w:next w:val="Standard"/>
    <w:qFormat/>
    <w:rsid w:val="00C33847"/>
    <w:pPr>
      <w:keepNext/>
      <w:spacing w:after="140"/>
      <w:outlineLvl w:val="0"/>
    </w:pPr>
    <w:rPr>
      <w:b/>
      <w:kern w:val="32"/>
      <w:sz w:val="44"/>
    </w:rPr>
  </w:style>
  <w:style w:type="paragraph" w:styleId="berschrift2">
    <w:name w:val="heading 2"/>
    <w:basedOn w:val="Standard"/>
    <w:next w:val="Standard"/>
    <w:qFormat/>
    <w:rsid w:val="00C33847"/>
    <w:pPr>
      <w:keepNext/>
      <w:spacing w:after="120"/>
      <w:outlineLvl w:val="1"/>
    </w:pPr>
    <w:rPr>
      <w:b/>
      <w:sz w:val="36"/>
    </w:rPr>
  </w:style>
  <w:style w:type="paragraph" w:styleId="berschrift3">
    <w:name w:val="heading 3"/>
    <w:basedOn w:val="Standard"/>
    <w:next w:val="Standard"/>
    <w:qFormat/>
    <w:rsid w:val="00C33847"/>
    <w:pPr>
      <w:keepNext/>
      <w:spacing w:after="100"/>
      <w:outlineLvl w:val="2"/>
    </w:pPr>
    <w:rPr>
      <w:b/>
      <w:sz w:val="32"/>
    </w:rPr>
  </w:style>
  <w:style w:type="paragraph" w:styleId="berschrift4">
    <w:name w:val="heading 4"/>
    <w:basedOn w:val="Standard"/>
    <w:next w:val="Standard"/>
    <w:qFormat/>
    <w:rsid w:val="00C33847"/>
    <w:pPr>
      <w:keepNext/>
      <w:spacing w:after="80"/>
      <w:outlineLvl w:val="3"/>
    </w:pPr>
    <w:rPr>
      <w:b/>
    </w:rPr>
  </w:style>
  <w:style w:type="paragraph" w:styleId="berschrift5">
    <w:name w:val="heading 5"/>
    <w:basedOn w:val="Standard"/>
    <w:next w:val="Standard"/>
    <w:qFormat/>
    <w:rsid w:val="00C33847"/>
    <w:pPr>
      <w:keepNext/>
      <w:spacing w:after="60"/>
      <w:outlineLvl w:val="4"/>
    </w:pPr>
    <w:rPr>
      <w:b/>
    </w:rPr>
  </w:style>
  <w:style w:type="paragraph" w:styleId="berschrift6">
    <w:name w:val="heading 6"/>
    <w:basedOn w:val="Standard"/>
    <w:next w:val="Standard"/>
    <w:qFormat/>
    <w:rsid w:val="00C33847"/>
    <w:pPr>
      <w:keepNext/>
      <w:spacing w:after="40"/>
      <w:outlineLvl w:val="5"/>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heading">
    <w:name w:val="Subheading"/>
    <w:basedOn w:val="Standard"/>
    <w:next w:val="Standard"/>
    <w:rsid w:val="00F52847"/>
    <w:pPr>
      <w:keepNext/>
    </w:pPr>
    <w:rPr>
      <w:b/>
      <w:sz w:val="32"/>
    </w:rPr>
  </w:style>
  <w:style w:type="paragraph" w:styleId="Titel">
    <w:name w:val="Title"/>
    <w:basedOn w:val="Standard"/>
    <w:next w:val="Standard"/>
    <w:qFormat/>
    <w:rsid w:val="00F52847"/>
    <w:pPr>
      <w:keepNext/>
      <w:spacing w:before="240" w:after="60"/>
      <w:jc w:val="center"/>
      <w:outlineLvl w:val="0"/>
    </w:pPr>
    <w:rPr>
      <w:b/>
      <w:bCs/>
      <w:kern w:val="28"/>
      <w:sz w:val="44"/>
      <w:szCs w:val="32"/>
    </w:rPr>
  </w:style>
  <w:style w:type="paragraph" w:styleId="Untertitel">
    <w:name w:val="Subtitle"/>
    <w:basedOn w:val="Standard"/>
    <w:next w:val="Standard"/>
    <w:qFormat/>
    <w:rsid w:val="00F52847"/>
    <w:pPr>
      <w:keepNext/>
      <w:spacing w:before="60" w:after="60"/>
      <w:jc w:val="center"/>
    </w:pPr>
    <w:rPr>
      <w:b/>
      <w:sz w:val="40"/>
    </w:rPr>
  </w:style>
  <w:style w:type="paragraph" w:styleId="Zitat">
    <w:name w:val="Quote"/>
    <w:basedOn w:val="Standard"/>
    <w:qFormat/>
    <w:rsid w:val="00C33847"/>
    <w:pPr>
      <w:ind w:left="794" w:right="794"/>
    </w:pPr>
  </w:style>
  <w:style w:type="paragraph" w:styleId="Beschriftung">
    <w:name w:val="caption"/>
    <w:basedOn w:val="Standard"/>
    <w:next w:val="Standard"/>
    <w:qFormat/>
    <w:rsid w:val="00F52847"/>
    <w:rPr>
      <w:b/>
      <w:bCs/>
      <w:sz w:val="20"/>
    </w:rPr>
  </w:style>
  <w:style w:type="paragraph" w:styleId="Aufzhlungszeichen">
    <w:name w:val="List Bullet"/>
    <w:basedOn w:val="Standard"/>
    <w:rsid w:val="00C33847"/>
    <w:pPr>
      <w:numPr>
        <w:numId w:val="1"/>
      </w:numPr>
      <w:tabs>
        <w:tab w:val="left" w:pos="567"/>
      </w:tabs>
    </w:pPr>
  </w:style>
  <w:style w:type="paragraph" w:styleId="Listennummer">
    <w:name w:val="List Number"/>
    <w:basedOn w:val="Standard"/>
    <w:rsid w:val="00C33847"/>
    <w:pPr>
      <w:numPr>
        <w:numId w:val="2"/>
      </w:numPr>
      <w:tabs>
        <w:tab w:val="clear" w:pos="360"/>
        <w:tab w:val="num" w:pos="567"/>
        <w:tab w:val="left" w:pos="851"/>
      </w:tabs>
      <w:ind w:left="567" w:hanging="567"/>
    </w:pPr>
  </w:style>
  <w:style w:type="paragraph" w:styleId="Abbildungsverzeichnis">
    <w:name w:val="table of figures"/>
    <w:basedOn w:val="Standard"/>
    <w:next w:val="Standard"/>
    <w:semiHidden/>
    <w:rsid w:val="00F52847"/>
  </w:style>
  <w:style w:type="character" w:styleId="Hyperlink">
    <w:name w:val="Hyperlink"/>
    <w:basedOn w:val="Absatz-Standardschriftart"/>
    <w:rsid w:val="00B95D02"/>
    <w:rPr>
      <w:color w:val="0000FF"/>
      <w:u w:val="single"/>
    </w:rPr>
  </w:style>
  <w:style w:type="paragraph" w:styleId="Kopfzeile">
    <w:name w:val="header"/>
    <w:basedOn w:val="Standard"/>
    <w:link w:val="KopfzeileZchn"/>
    <w:rsid w:val="00B855B0"/>
    <w:pPr>
      <w:tabs>
        <w:tab w:val="center" w:pos="4536"/>
        <w:tab w:val="right" w:pos="9072"/>
      </w:tabs>
    </w:pPr>
  </w:style>
  <w:style w:type="character" w:customStyle="1" w:styleId="KopfzeileZchn">
    <w:name w:val="Kopfzeile Zchn"/>
    <w:basedOn w:val="Absatz-Standardschriftart"/>
    <w:link w:val="Kopfzeile"/>
    <w:rsid w:val="00B855B0"/>
    <w:rPr>
      <w:rFonts w:ascii="Arial" w:hAnsi="Arial"/>
      <w:sz w:val="28"/>
      <w:lang w:val="en-GB" w:eastAsia="en-GB"/>
    </w:rPr>
  </w:style>
  <w:style w:type="paragraph" w:styleId="Fuzeile">
    <w:name w:val="footer"/>
    <w:basedOn w:val="Standard"/>
    <w:link w:val="FuzeileZchn"/>
    <w:rsid w:val="00B855B0"/>
    <w:pPr>
      <w:tabs>
        <w:tab w:val="center" w:pos="4536"/>
        <w:tab w:val="right" w:pos="9072"/>
      </w:tabs>
    </w:pPr>
  </w:style>
  <w:style w:type="character" w:customStyle="1" w:styleId="FuzeileZchn">
    <w:name w:val="Fußzeile Zchn"/>
    <w:basedOn w:val="Absatz-Standardschriftart"/>
    <w:link w:val="Fuzeile"/>
    <w:rsid w:val="00B855B0"/>
    <w:rPr>
      <w:rFonts w:ascii="Arial" w:hAnsi="Arial"/>
      <w:sz w:val="28"/>
      <w:lang w:val="en-GB" w:eastAsia="en-GB"/>
    </w:rPr>
  </w:style>
</w:styles>
</file>

<file path=word/webSettings.xml><?xml version="1.0" encoding="utf-8"?>
<w:webSettings xmlns:r="http://schemas.openxmlformats.org/officeDocument/2006/relationships" xmlns:w="http://schemas.openxmlformats.org/wordprocessingml/2006/main">
  <w:divs>
    <w:div w:id="784036471">
      <w:bodyDiv w:val="1"/>
      <w:marLeft w:val="0"/>
      <w:marRight w:val="0"/>
      <w:marTop w:val="0"/>
      <w:marBottom w:val="0"/>
      <w:divBdr>
        <w:top w:val="none" w:sz="0" w:space="0" w:color="auto"/>
        <w:left w:val="none" w:sz="0" w:space="0" w:color="auto"/>
        <w:bottom w:val="none" w:sz="0" w:space="0" w:color="auto"/>
        <w:right w:val="none" w:sz="0" w:space="0" w:color="auto"/>
      </w:divBdr>
    </w:div>
    <w:div w:id="208405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bu@eruoblind.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blind.org/press-and-publications/publications/nr/4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c.europa.eu/social/main.jsp?langId=en&amp;catId=89&amp;newsId=24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uroblind.org/news/nr/2569"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BC121C-133F-47C9-9216-594B21B5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957</Words>
  <Characters>5461</Characters>
  <Application>Microsoft Office Word</Application>
  <DocSecurity>0</DocSecurity>
  <Lines>45</Lines>
  <Paragraphs>12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RNIB</Company>
  <LinksUpToDate>false</LinksUpToDate>
  <CharactersWithSpaces>6406</CharactersWithSpaces>
  <SharedDoc>false</SharedDoc>
  <HLinks>
    <vt:vector size="18" baseType="variant">
      <vt:variant>
        <vt:i4>7274546</vt:i4>
      </vt:variant>
      <vt:variant>
        <vt:i4>6</vt:i4>
      </vt:variant>
      <vt:variant>
        <vt:i4>0</vt:i4>
      </vt:variant>
      <vt:variant>
        <vt:i4>5</vt:i4>
      </vt:variant>
      <vt:variant>
        <vt:lpwstr>http://www.euroblind.org/press-and-publications/publications/nr/46</vt:lpwstr>
      </vt:variant>
      <vt:variant>
        <vt:lpwstr/>
      </vt:variant>
      <vt:variant>
        <vt:i4>3735608</vt:i4>
      </vt:variant>
      <vt:variant>
        <vt:i4>3</vt:i4>
      </vt:variant>
      <vt:variant>
        <vt:i4>0</vt:i4>
      </vt:variant>
      <vt:variant>
        <vt:i4>5</vt:i4>
      </vt:variant>
      <vt:variant>
        <vt:lpwstr>http://ec.europa.eu/social/main.jsp?langId=en&amp;catId=89&amp;newsId=2400</vt:lpwstr>
      </vt:variant>
      <vt:variant>
        <vt:lpwstr/>
      </vt:variant>
      <vt:variant>
        <vt:i4>1769561</vt:i4>
      </vt:variant>
      <vt:variant>
        <vt:i4>0</vt:i4>
      </vt:variant>
      <vt:variant>
        <vt:i4>0</vt:i4>
      </vt:variant>
      <vt:variant>
        <vt:i4>5</vt:i4>
      </vt:variant>
      <vt:variant>
        <vt:lpwstr>http://www.euroblind.org/news/nr/2569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dpescod</dc:creator>
  <cp:lastModifiedBy>Laptop</cp:lastModifiedBy>
  <cp:revision>7</cp:revision>
  <dcterms:created xsi:type="dcterms:W3CDTF">2016-02-17T04:07:00Z</dcterms:created>
  <dcterms:modified xsi:type="dcterms:W3CDTF">2016-02-26T13:53:00Z</dcterms:modified>
</cp:coreProperties>
</file>